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1DA1" w14:textId="62FCEE12" w:rsidR="00CD3A45" w:rsidRPr="00CD3A45" w:rsidRDefault="00CD3A45" w:rsidP="00CD3A45">
      <w:pPr>
        <w:jc w:val="center"/>
        <w:rPr>
          <w:rFonts w:ascii="CF Asty Std" w:eastAsia="MS Mincho" w:hAnsi="CF Asty Std" w:cs="Calibri Light"/>
          <w:b/>
          <w:bCs/>
          <w:i/>
          <w:iCs/>
          <w:color w:val="C00000"/>
          <w:sz w:val="62"/>
          <w:szCs w:val="62"/>
          <w:lang w:val="el-GR"/>
        </w:rPr>
      </w:pPr>
      <w:r w:rsidRPr="00CD3A45">
        <w:rPr>
          <w:rFonts w:ascii="Cambria" w:eastAsia="MS Mincho" w:hAnsi="Cambria" w:cs="Cambria"/>
          <w:noProof/>
        </w:rPr>
        <mc:AlternateContent>
          <mc:Choice Requires="wps">
            <w:drawing>
              <wp:anchor distT="0" distB="0" distL="114300" distR="114300" simplePos="0" relativeHeight="251659264" behindDoc="0" locked="0" layoutInCell="1" allowOverlap="1" wp14:anchorId="694858B3" wp14:editId="177FB641">
                <wp:simplePos x="0" y="0"/>
                <wp:positionH relativeFrom="margin">
                  <wp:align>right</wp:align>
                </wp:positionH>
                <wp:positionV relativeFrom="paragraph">
                  <wp:posOffset>580390</wp:posOffset>
                </wp:positionV>
                <wp:extent cx="5276850" cy="76200"/>
                <wp:effectExtent l="0" t="0" r="0" b="0"/>
                <wp:wrapNone/>
                <wp:docPr id="15"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76200"/>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CD5386" w14:textId="77777777" w:rsidR="00CD3A45" w:rsidRDefault="00CD3A45" w:rsidP="00CD3A45">
                            <w:pPr>
                              <w:jc w:val="center"/>
                              <w:rPr>
                                <w:rFonts w:cs="Times New Roman"/>
                                <w:color w:val="C00000"/>
                              </w:rPr>
                            </w:pP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4858B3" id="Rectangle 463" o:spid="_x0000_s1026" style="position:absolute;left:0;text-align:left;margin-left:364.3pt;margin-top:45.7pt;width:415.5pt;height: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" fillcolor="#c00000" stroked="f" strokeweight="1pt">
                <v:path arrowok="t"/>
                <v:textbox>
                  <w:txbxContent>
                    <w:p w14:paraId="33CD5386" w14:textId="77777777" w:rsidR="00CD3A45" w:rsidRDefault="00CD3A45" w:rsidP="00CD3A45">
                      <w:pPr>
                        <w:jc w:val="center"/>
                        <w:rPr>
                          <w:rFonts w:cs="Times New Roman"/>
                          <w:color w:val="C00000"/>
                        </w:rPr>
                      </w:pPr>
                    </w:p>
                  </w:txbxContent>
                </v:textbox>
                <w10:wrap anchorx="margin"/>
              </v:rect>
            </w:pict>
          </mc:Fallback>
        </mc:AlternateContent>
      </w:r>
      <w:r w:rsidRPr="00CD3A45">
        <w:rPr>
          <w:rFonts w:ascii="CF Asty Std" w:eastAsia="MS Mincho" w:hAnsi="CF Asty Std" w:cs="Calibri Light"/>
          <w:b/>
          <w:bCs/>
          <w:caps/>
          <w:color w:val="C00000"/>
          <w:sz w:val="72"/>
          <w:szCs w:val="72"/>
          <w:lang w:val="el-GR"/>
        </w:rPr>
        <w:t xml:space="preserve"> </w:t>
      </w:r>
      <w:r w:rsidRPr="00CD3A45">
        <w:rPr>
          <w:rFonts w:ascii="CF Asty Std" w:eastAsia="MS Mincho" w:hAnsi="CF Asty Std" w:cs="Calibri Light"/>
          <w:b/>
          <w:bCs/>
          <w:caps/>
          <w:color w:val="C00000"/>
          <w:sz w:val="72"/>
          <w:szCs w:val="72"/>
          <w:lang w:val="el-GR"/>
        </w:rPr>
        <w:t>ΠΡΟΫΠΟΛΟΓΙΣΜΟ</w:t>
      </w:r>
      <w:r>
        <w:rPr>
          <w:rFonts w:ascii="CF Asty Std" w:eastAsia="MS Mincho" w:hAnsi="CF Asty Std" w:cs="Calibri Light"/>
          <w:b/>
          <w:bCs/>
          <w:caps/>
          <w:color w:val="C00000"/>
          <w:sz w:val="72"/>
          <w:szCs w:val="72"/>
          <w:lang w:val="el-GR"/>
        </w:rPr>
        <w:t>σ</w:t>
      </w:r>
    </w:p>
    <w:p w14:paraId="09046476" w14:textId="77777777" w:rsidR="00CD3A45" w:rsidRPr="00CD3A45" w:rsidRDefault="00CD3A45" w:rsidP="00CD3A45">
      <w:pPr>
        <w:jc w:val="center"/>
        <w:rPr>
          <w:rFonts w:ascii="CF Asty Std" w:eastAsia="MS Mincho" w:hAnsi="CF Asty Std" w:cs="Calibri Light"/>
          <w:b/>
          <w:bCs/>
          <w:i/>
          <w:iCs/>
          <w:color w:val="C00000"/>
          <w:sz w:val="16"/>
          <w:szCs w:val="16"/>
          <w:lang w:val="el-GR"/>
        </w:rPr>
      </w:pPr>
    </w:p>
    <w:p w14:paraId="088EB479" w14:textId="77777777" w:rsidR="00CD3A45" w:rsidRPr="00CD3A45" w:rsidRDefault="00CD3A45" w:rsidP="00CD3A45">
      <w:pPr>
        <w:jc w:val="center"/>
        <w:rPr>
          <w:rFonts w:ascii="CF Asty Std" w:eastAsia="MS Mincho" w:hAnsi="CF Asty Std" w:cs="Calibri Light"/>
          <w:b/>
          <w:bCs/>
          <w:caps/>
          <w:color w:val="C00000"/>
          <w:sz w:val="28"/>
          <w:szCs w:val="28"/>
          <w:lang w:val="el-GR"/>
        </w:rPr>
      </w:pPr>
    </w:p>
    <w:p w14:paraId="6F14F47F" w14:textId="77777777" w:rsidR="00CD3A45" w:rsidRPr="00CD3A45" w:rsidRDefault="00CD3A45" w:rsidP="00CD3A45">
      <w:pPr>
        <w:jc w:val="center"/>
        <w:rPr>
          <w:rFonts w:ascii="CF Asty Std" w:eastAsia="MS Mincho" w:hAnsi="CF Asty Std" w:cs="Calibri Light"/>
          <w:i/>
          <w:iCs/>
          <w:color w:val="5B9BD5"/>
          <w:sz w:val="48"/>
          <w:szCs w:val="58"/>
          <w:lang w:val="el-GR"/>
        </w:rPr>
      </w:pPr>
      <w:r w:rsidRPr="00CD3A45">
        <w:rPr>
          <w:rFonts w:ascii="CF Asty Std" w:eastAsia="MS Mincho" w:hAnsi="CF Asty Std" w:cs="Calibri Light"/>
          <w:b/>
          <w:bCs/>
          <w:caps/>
          <w:color w:val="C00000"/>
          <w:sz w:val="62"/>
          <w:szCs w:val="62"/>
          <w:lang w:val="el-GR"/>
        </w:rPr>
        <w:t xml:space="preserve"> </w:t>
      </w:r>
      <w:r w:rsidRPr="00CD3A45">
        <w:rPr>
          <w:rFonts w:ascii="CF Asty Std" w:eastAsia="MS Mincho" w:hAnsi="CF Asty Std" w:cs="Calibri Light"/>
          <w:i/>
          <w:iCs/>
          <w:color w:val="5B9BD5"/>
          <w:sz w:val="48"/>
          <w:szCs w:val="72"/>
          <w:lang w:val="el-GR"/>
        </w:rPr>
        <w:t>ΟΤΑ α’ βαθμού</w:t>
      </w:r>
    </w:p>
    <w:p w14:paraId="2655ED93" w14:textId="11F4ADFE" w:rsidR="00773B1F" w:rsidRPr="00CD3A45" w:rsidRDefault="00773B1F" w:rsidP="00CD3A45">
      <w:pPr>
        <w:jc w:val="center"/>
        <w:rPr>
          <w:rFonts w:ascii="CF Asty Std" w:eastAsia="MS Mincho" w:hAnsi="CF Asty Std" w:cs="Calibri Light"/>
          <w:b/>
          <w:bCs/>
          <w:caps/>
          <w:color w:val="C00000"/>
          <w:sz w:val="62"/>
          <w:szCs w:val="62"/>
          <w:lang w:val="el-GR"/>
        </w:rPr>
      </w:pPr>
    </w:p>
    <w:p w14:paraId="2E3BFB2A" w14:textId="1B44D119" w:rsidR="00773B1F" w:rsidRDefault="00773B1F" w:rsidP="00CD3A45">
      <w:pPr>
        <w:jc w:val="both"/>
        <w:rPr>
          <w:rFonts w:ascii="Arial" w:hAnsi="Arial"/>
          <w:color w:val="8DB3E2" w:themeColor="text2" w:themeTint="66"/>
          <w:sz w:val="40"/>
          <w:szCs w:val="40"/>
          <w:lang w:val="el-GR"/>
        </w:rPr>
      </w:pPr>
      <w:r w:rsidRPr="00CD3A45">
        <w:rPr>
          <w:rFonts w:ascii="CF Asty Std" w:eastAsia="MS Mincho" w:hAnsi="CF Asty Std" w:cs="Calibri Light"/>
          <w:i/>
          <w:iCs/>
          <w:color w:val="5B9BD5"/>
          <w:sz w:val="48"/>
          <w:szCs w:val="72"/>
          <w:lang w:val="el-GR"/>
        </w:rPr>
        <w:t xml:space="preserve">Βασικές επισημάνσεις για την κατάρτιση του προϋπολογισμού </w:t>
      </w:r>
    </w:p>
    <w:p w14:paraId="3A1670F1" w14:textId="64DAB538" w:rsidR="00773B1F" w:rsidRDefault="00773B1F" w:rsidP="00773B1F">
      <w:pPr>
        <w:ind w:right="1035"/>
        <w:jc w:val="both"/>
        <w:rPr>
          <w:rFonts w:ascii="Arial" w:hAnsi="Arial"/>
          <w:color w:val="8DB3E2" w:themeColor="text2" w:themeTint="66"/>
          <w:sz w:val="40"/>
          <w:szCs w:val="40"/>
          <w:lang w:val="el-GR"/>
        </w:rPr>
      </w:pPr>
    </w:p>
    <w:p w14:paraId="406C30DF" w14:textId="77777777" w:rsidR="002F0A58" w:rsidRPr="00C66EBC" w:rsidRDefault="002F0A58" w:rsidP="002F0A58">
      <w:pPr>
        <w:shd w:val="clear" w:color="auto" w:fill="FFFFFF"/>
        <w:spacing w:before="100" w:beforeAutospacing="1" w:after="100" w:afterAutospacing="1"/>
        <w:jc w:val="both"/>
        <w:rPr>
          <w:rFonts w:ascii="CF Asty Std" w:eastAsia="Times New Roman" w:hAnsi="CF Asty Std" w:cs="Arial"/>
          <w:lang w:eastAsia="el-GR"/>
        </w:rPr>
      </w:pPr>
      <w:proofErr w:type="spellStart"/>
      <w:r w:rsidRPr="00C66EBC">
        <w:rPr>
          <w:rFonts w:ascii="CF Asty Std" w:eastAsia="Times New Roman" w:hAnsi="CF Asty Std" w:cs="Arial"/>
          <w:b/>
          <w:bCs/>
          <w:lang w:eastAsia="el-GR"/>
        </w:rPr>
        <w:t>Γενικές</w:t>
      </w:r>
      <w:proofErr w:type="spellEnd"/>
      <w:r w:rsidRPr="00C66EBC">
        <w:rPr>
          <w:rFonts w:ascii="CF Asty Std" w:eastAsia="Times New Roman" w:hAnsi="CF Asty Std" w:cs="Arial"/>
          <w:b/>
          <w:bCs/>
          <w:lang w:eastAsia="el-GR"/>
        </w:rPr>
        <w:t xml:space="preserve"> επ</w:t>
      </w:r>
      <w:proofErr w:type="spellStart"/>
      <w:r w:rsidRPr="00C66EBC">
        <w:rPr>
          <w:rFonts w:ascii="CF Asty Std" w:eastAsia="Times New Roman" w:hAnsi="CF Asty Std" w:cs="Arial"/>
          <w:b/>
          <w:bCs/>
          <w:lang w:eastAsia="el-GR"/>
        </w:rPr>
        <w:t>ισημάνσεις</w:t>
      </w:r>
      <w:proofErr w:type="spellEnd"/>
      <w:r w:rsidRPr="00C66EBC">
        <w:rPr>
          <w:rFonts w:ascii="CF Asty Std" w:eastAsia="Times New Roman" w:hAnsi="CF Asty Std" w:cs="Arial"/>
          <w:b/>
          <w:bCs/>
          <w:i/>
          <w:iCs/>
          <w:lang w:eastAsia="el-GR"/>
        </w:rPr>
        <w:t> </w:t>
      </w:r>
    </w:p>
    <w:p w14:paraId="119BA3EC"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Συγκέντρωση από την Οικονομική Υπηρεσία των απολογιστικών στοιχείων του λήξαντος έτους, που αφορούν το ύψος των εσόδων και των δαπανών και παράλληλη αξιολόγησή τους.</w:t>
      </w:r>
    </w:p>
    <w:p w14:paraId="1AEC3E19"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eastAsia="el-GR"/>
        </w:rPr>
      </w:pPr>
      <w:r w:rsidRPr="00B56B9D">
        <w:rPr>
          <w:rFonts w:ascii="CF Asty Std" w:eastAsia="Times New Roman" w:hAnsi="CF Asty Std" w:cs="Arial"/>
          <w:lang w:val="el-GR" w:eastAsia="el-GR"/>
        </w:rPr>
        <w:t xml:space="preserve">Πρόβλεψη με βάση τα ποσά που έχουν </w:t>
      </w:r>
      <w:proofErr w:type="spellStart"/>
      <w:r w:rsidRPr="00B56B9D">
        <w:rPr>
          <w:rFonts w:ascii="CF Asty Std" w:eastAsia="Times New Roman" w:hAnsi="CF Asty Std" w:cs="Arial"/>
          <w:lang w:val="el-GR" w:eastAsia="el-GR"/>
        </w:rPr>
        <w:t>ενταλθεί</w:t>
      </w:r>
      <w:proofErr w:type="spellEnd"/>
      <w:r w:rsidRPr="00B56B9D">
        <w:rPr>
          <w:rFonts w:ascii="CF Asty Std" w:eastAsia="Times New Roman" w:hAnsi="CF Asty Std" w:cs="Arial"/>
          <w:lang w:val="el-GR" w:eastAsia="el-GR"/>
        </w:rPr>
        <w:t xml:space="preserve"> για τα έξοδα και τα ποσά που βεβαιώθηκαν για τα έσοδα το προηγ. </w:t>
      </w:r>
      <w:proofErr w:type="spellStart"/>
      <w:r w:rsidRPr="00B56B9D">
        <w:rPr>
          <w:rFonts w:ascii="CF Asty Std" w:eastAsia="Times New Roman" w:hAnsi="CF Asty Std" w:cs="Arial"/>
          <w:lang w:eastAsia="el-GR"/>
        </w:rPr>
        <w:t>Έτος</w:t>
      </w:r>
      <w:proofErr w:type="spellEnd"/>
      <w:r w:rsidRPr="00B56B9D">
        <w:rPr>
          <w:rFonts w:ascii="CF Asty Std" w:eastAsia="Times New Roman" w:hAnsi="CF Asty Std" w:cs="Arial"/>
          <w:lang w:eastAsia="el-GR"/>
        </w:rPr>
        <w:t xml:space="preserve"> – εγκ. ΥΠ.ΕΣ. 64785.</w:t>
      </w:r>
    </w:p>
    <w:p w14:paraId="741702BF"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Επιχορηγήσεις από τον Προϋπολογισμό Δημοσίων Επενδύσεων για νέα έργα μπορούν να εγγραφούν μόνο εφόσον υπάρχει σχετική απόφαση ένταξης.</w:t>
      </w:r>
    </w:p>
    <w:p w14:paraId="31D14609"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Επιχορηγήσεις από άλλα Υπουργεία, πλην του ΥΠ.ΕΣ., πρέπει να τεκμηριώνονται με την ανάρτηση της αντίστοιχης απόφασης – πράξης του Υπουργείου, στο πρόγραμμα «Διαύγεια».</w:t>
      </w:r>
    </w:p>
    <w:p w14:paraId="4478896E"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Σύνταξη του τεχνικού προγράμματος έργων (άρθρ. 265) που είναι απαραίτητο στοιχείο για την εκτίμηση των αντίστοιχων εξόδων.</w:t>
      </w:r>
    </w:p>
    <w:p w14:paraId="5F3D29B6" w14:textId="1750748F" w:rsidR="002F0A58"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Αναπροσαρμογή των τελών και φόρων, με σχετικές αποφάσεις του Δημοτικού Συμβουλίου, έτσι ώστε να υπάρχει σαφής ένδειξη για το ύψος των εσόδων πριν την ψήφιση του προϋπολογισμού.</w:t>
      </w:r>
    </w:p>
    <w:p w14:paraId="0494444F" w14:textId="77777777" w:rsidR="00410280" w:rsidRPr="00B56B9D" w:rsidRDefault="00410280" w:rsidP="00410280">
      <w:pPr>
        <w:shd w:val="clear" w:color="auto" w:fill="FFFFFF"/>
        <w:spacing w:before="100" w:beforeAutospacing="1" w:after="240" w:line="360" w:lineRule="auto"/>
        <w:ind w:left="495"/>
        <w:jc w:val="both"/>
        <w:rPr>
          <w:rFonts w:ascii="CF Asty Std" w:eastAsia="Times New Roman" w:hAnsi="CF Asty Std" w:cs="Arial"/>
          <w:lang w:val="el-GR" w:eastAsia="el-GR"/>
        </w:rPr>
      </w:pPr>
    </w:p>
    <w:p w14:paraId="48760269" w14:textId="77777777"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lastRenderedPageBreak/>
        <w:t>Η υπερεκτίμηση των εσόδων ή η εγγραφή εσόδων που δεν πρόκειται να εισπραχθούν δεν είναι νόμιμη, διότι καθιστούν τον προϋπολογισμό ελλειμματικό.</w:t>
      </w:r>
    </w:p>
    <w:p w14:paraId="72474112" w14:textId="7866E969"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Τα έσοδα από ανταποδοτικά τέλη και δικαιώματα πρέπει να καλύπτουν υποχρεωτικά τις δαπάνες των αντίστοιχων υπηρεσιών. Σε διαφορετική περίπτωση παραβιάζεται ο χαρακτήρας των υπηρεσιών αυτών ως ανταποδοτικών.</w:t>
      </w:r>
    </w:p>
    <w:p w14:paraId="72649792" w14:textId="77777777" w:rsidR="0050582F"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Για την κατάρτιση και</w:t>
      </w:r>
      <w:r w:rsidR="00A95212" w:rsidRPr="00B56B9D">
        <w:rPr>
          <w:rFonts w:ascii="CF Asty Std" w:eastAsia="Times New Roman" w:hAnsi="CF Asty Std" w:cs="Arial"/>
          <w:lang w:val="el-GR" w:eastAsia="el-GR"/>
        </w:rPr>
        <w:t xml:space="preserve"> τις</w:t>
      </w:r>
      <w:r w:rsidRPr="00B56B9D">
        <w:rPr>
          <w:rFonts w:ascii="CF Asty Std" w:eastAsia="Times New Roman" w:hAnsi="CF Asty Std" w:cs="Arial"/>
          <w:lang w:val="el-GR" w:eastAsia="el-GR"/>
        </w:rPr>
        <w:t xml:space="preserve"> αναμ</w:t>
      </w:r>
      <w:r w:rsidR="00A95212" w:rsidRPr="00B56B9D">
        <w:rPr>
          <w:rFonts w:ascii="CF Asty Std" w:eastAsia="Times New Roman" w:hAnsi="CF Asty Std" w:cs="Arial"/>
          <w:lang w:val="el-GR" w:eastAsia="el-GR"/>
        </w:rPr>
        <w:t>ο</w:t>
      </w:r>
      <w:r w:rsidRPr="00B56B9D">
        <w:rPr>
          <w:rFonts w:ascii="CF Asty Std" w:eastAsia="Times New Roman" w:hAnsi="CF Asty Std" w:cs="Arial"/>
          <w:lang w:val="el-GR" w:eastAsia="el-GR"/>
        </w:rPr>
        <w:t>ρφ</w:t>
      </w:r>
      <w:r w:rsidR="00A95212" w:rsidRPr="00B56B9D">
        <w:rPr>
          <w:rFonts w:ascii="CF Asty Std" w:eastAsia="Times New Roman" w:hAnsi="CF Asty Std" w:cs="Arial"/>
          <w:lang w:val="el-GR" w:eastAsia="el-GR"/>
        </w:rPr>
        <w:t>ώ</w:t>
      </w:r>
      <w:r w:rsidRPr="00B56B9D">
        <w:rPr>
          <w:rFonts w:ascii="CF Asty Std" w:eastAsia="Times New Roman" w:hAnsi="CF Asty Std" w:cs="Arial"/>
          <w:lang w:val="el-GR" w:eastAsia="el-GR"/>
        </w:rPr>
        <w:t>σ</w:t>
      </w:r>
      <w:r w:rsidR="00A95212" w:rsidRPr="00B56B9D">
        <w:rPr>
          <w:rFonts w:ascii="CF Asty Std" w:eastAsia="Times New Roman" w:hAnsi="CF Asty Std" w:cs="Arial"/>
          <w:lang w:val="el-GR" w:eastAsia="el-GR"/>
        </w:rPr>
        <w:t>εις</w:t>
      </w:r>
      <w:r w:rsidRPr="00B56B9D">
        <w:rPr>
          <w:rFonts w:ascii="CF Asty Std" w:eastAsia="Times New Roman" w:hAnsi="CF Asty Std" w:cs="Arial"/>
          <w:lang w:val="el-GR" w:eastAsia="el-GR"/>
        </w:rPr>
        <w:t xml:space="preserve"> </w:t>
      </w:r>
      <w:r w:rsidR="00A95212" w:rsidRPr="00B56B9D">
        <w:rPr>
          <w:rFonts w:ascii="CF Asty Std" w:eastAsia="Times New Roman" w:hAnsi="CF Asty Std" w:cs="Arial"/>
          <w:lang w:val="el-GR" w:eastAsia="el-GR"/>
        </w:rPr>
        <w:t>προϋπολογισμού</w:t>
      </w:r>
      <w:r w:rsidRPr="00B56B9D">
        <w:rPr>
          <w:rFonts w:ascii="CF Asty Std" w:eastAsia="Times New Roman" w:hAnsi="CF Asty Std" w:cs="Arial"/>
          <w:lang w:val="el-GR" w:eastAsia="el-GR"/>
        </w:rPr>
        <w:t xml:space="preserve"> </w:t>
      </w:r>
      <w:r w:rsidR="00A95212" w:rsidRPr="00B56B9D">
        <w:rPr>
          <w:rFonts w:ascii="CF Asty Std" w:eastAsia="Times New Roman" w:hAnsi="CF Asty Std" w:cs="Arial"/>
          <w:lang w:val="el-GR" w:eastAsia="el-GR"/>
        </w:rPr>
        <w:t xml:space="preserve">των δήμων οικονομικού έτους 2023 συνεχίζουν να ισχύουν οι παρ. 1 και 2 του άρθρου 15 του ν. 4915/2022 (Α’ 63) και το τριακοστό άρθρο του ν. 4917/2022 (Α’ 67) σύμφωνα με το άρθρο 165 του Ν.4964/2022(Α’150). </w:t>
      </w:r>
    </w:p>
    <w:p w14:paraId="5B2E2C8C" w14:textId="77777777" w:rsidR="0050582F" w:rsidRPr="00B56B9D" w:rsidRDefault="00A95212"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Σύμφωνα με </w:t>
      </w:r>
      <w:r w:rsidR="0050582F" w:rsidRPr="00B56B9D">
        <w:rPr>
          <w:rFonts w:ascii="CF Asty Std" w:eastAsia="Times New Roman" w:hAnsi="CF Asty Std" w:cs="Arial"/>
          <w:lang w:val="el-GR" w:eastAsia="el-GR"/>
        </w:rPr>
        <w:t>το άρθρο 15 του Ν.4915/2022 ισχύουν τα εξής:</w:t>
      </w:r>
    </w:p>
    <w:p w14:paraId="39465F09" w14:textId="124AD085" w:rsidR="00A95212" w:rsidRPr="00B56B9D" w:rsidRDefault="0050582F"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 </w:t>
      </w:r>
      <w:r w:rsidR="00A95212" w:rsidRPr="00B56B9D">
        <w:rPr>
          <w:rFonts w:ascii="CF Asty Std" w:eastAsia="Times New Roman" w:hAnsi="CF Asty Std" w:cs="Arial"/>
          <w:lang w:val="el-GR" w:eastAsia="el-GR"/>
        </w:rPr>
        <w:t>"1. Ειδικά για την κατάρτιση ή αναμόρφωση του προϋπολογισμού έτους 2022, οι Κεντρικοί Αυτοτελείς Πόροι (ΚΑΠ) επενδυτικών δαπανών των δήμων, καθώς και το ειδικό τέλος της παρ. Α’1 του άρθρου 25 του ν. 3468/2006(Α’ 129), μπορούν να διατίθενται προς αντιμετώπιση λειτουργικών δαπανών που διαπιστώνονται από την έναρξη ισχύος της παρούσας και δεν μπορούν να καλυφθούν από το χρηματικό υπόλοιπο, τα τακτικά ή έκτακτα έσοδά τους. Από την εφαρμογή της παρούσας δεν δύναται να προέλθει καθ’ οιονδήποτε τρόπο, άμεση ή έμμεση, επιβάρυνση του κρατικού προϋπολογισμού.</w:t>
      </w:r>
    </w:p>
    <w:p w14:paraId="6025CC64" w14:textId="77777777" w:rsidR="00410280" w:rsidRDefault="00A95212"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2. Σε περιπτώσεις αδυναμίας κάλυψης λειτουργικών ή επενδυτικών αναγκών των υπηρεσιών ανταποδοτικού χαρακτήρα, κατά την κατάρτιση και εκτέλεση του προϋπολογισμού του έτους 2022, η οικονομική επιτροπή του δήμου δύναται να συντάσσει το σχέδιο του προϋπολογισμού, ή να εισηγείται την αναμόρφωση αυτού, με μεταφορά πάσης φύσεως </w:t>
      </w:r>
    </w:p>
    <w:p w14:paraId="32876767" w14:textId="77777777" w:rsidR="00410280" w:rsidRDefault="00410280"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p>
    <w:p w14:paraId="40317728" w14:textId="251F0820" w:rsidR="00A95212" w:rsidRPr="00B56B9D" w:rsidRDefault="00A95212"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ανειδίκευτων πιστώσεων συμπεριλαμβανομένων των εσόδων της παρ. 1, ώστε να διασφαλίζεται η εύρυθμη λειτουργία των υπηρεσιών αυτών. Η </w:t>
      </w:r>
      <w:r w:rsidRPr="00B56B9D">
        <w:rPr>
          <w:rFonts w:ascii="CF Asty Std" w:eastAsia="Times New Roman" w:hAnsi="CF Asty Std" w:cs="Arial"/>
          <w:lang w:val="el-GR" w:eastAsia="el-GR"/>
        </w:rPr>
        <w:lastRenderedPageBreak/>
        <w:t>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p>
    <w:p w14:paraId="73B49E29" w14:textId="21A612A5" w:rsidR="00A95212" w:rsidRPr="00B56B9D" w:rsidRDefault="0050582F"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Ενώ σύμφωνα με το </w:t>
      </w:r>
      <w:r w:rsidR="00A95212" w:rsidRPr="00B56B9D">
        <w:rPr>
          <w:rFonts w:ascii="CF Asty Std" w:eastAsia="Times New Roman" w:hAnsi="CF Asty Std" w:cs="Arial"/>
          <w:lang w:val="el-GR" w:eastAsia="el-GR"/>
        </w:rPr>
        <w:t>άρθρο 30 του Ν.4917/2022</w:t>
      </w:r>
      <w:r w:rsidRPr="00B56B9D">
        <w:rPr>
          <w:rFonts w:ascii="CF Asty Std" w:eastAsia="Times New Roman" w:hAnsi="CF Asty Std" w:cs="Arial"/>
          <w:lang w:val="el-GR" w:eastAsia="el-GR"/>
        </w:rPr>
        <w:t>:</w:t>
      </w:r>
    </w:p>
    <w:p w14:paraId="2A8A83B9" w14:textId="20AA884A" w:rsidR="00A95212" w:rsidRPr="00B56B9D" w:rsidRDefault="00A95212" w:rsidP="00C66EBC">
      <w:p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"Κατά παρέκκλιση της παρ. 1 του άρθρου 1 του ν. 25/1975 (Α΄ 74), περί της χρήσης του ενιαίου ανταποδοτικού τέλους καθαριότητας και φωτισμού, έως την 30ή.6.2022,</w:t>
      </w:r>
      <w:r w:rsidR="0050582F" w:rsidRPr="00B56B9D">
        <w:rPr>
          <w:rFonts w:ascii="CF Asty Std" w:eastAsia="Times New Roman" w:hAnsi="CF Asty Std" w:cs="Arial"/>
          <w:lang w:val="el-GR" w:eastAsia="el-GR"/>
        </w:rPr>
        <w:t xml:space="preserve"> </w:t>
      </w:r>
      <w:r w:rsidRPr="00B56B9D">
        <w:rPr>
          <w:rFonts w:ascii="CF Asty Std" w:eastAsia="Times New Roman" w:hAnsi="CF Asty Std" w:cs="Arial"/>
          <w:lang w:val="el-GR" w:eastAsia="el-GR"/>
        </w:rPr>
        <w:t>οι δήμοι μπορούν να χρησιμοποιούν έσοδα από ανταποδοτικά και πάσης φύσεως τέλη και δικαιώματα για την κάλυψη άλλων αναγκών τους, συμπεριλαμβανομένης της ισοσκέλισης ανταποδοτικών υπηρεσιών τους, κατά την κατάρτιση ή αναμόρφωση του προϋπολογισμού τους.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p>
    <w:p w14:paraId="16271592" w14:textId="3D562260" w:rsidR="002F0A58" w:rsidRPr="00B56B9D" w:rsidRDefault="002F0A58" w:rsidP="00C66EBC">
      <w:pPr>
        <w:numPr>
          <w:ilvl w:val="0"/>
          <w:numId w:val="1"/>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Βεβαίωση του ασκούντος την ταμειακή διαχείριση για το ύψος του χρηματικού υπολοίπου την ημερομηνία κατάρτισης του Προ</w:t>
      </w:r>
      <w:bookmarkStart w:id="0" w:name="OLE_LINK3"/>
      <w:r w:rsidRPr="00B56B9D">
        <w:rPr>
          <w:rFonts w:ascii="CF Asty Std" w:eastAsia="Times New Roman" w:hAnsi="CF Asty Std" w:cs="Arial"/>
          <w:lang w:val="el-GR" w:eastAsia="el-GR"/>
        </w:rPr>
        <w:t>ϋ</w:t>
      </w:r>
      <w:bookmarkEnd w:id="0"/>
      <w:r w:rsidRPr="00B56B9D">
        <w:rPr>
          <w:rFonts w:ascii="CF Asty Std" w:eastAsia="Times New Roman" w:hAnsi="CF Asty Std" w:cs="Arial"/>
          <w:lang w:val="el-GR" w:eastAsia="el-GR"/>
        </w:rPr>
        <w:t>πολογισμού. Στο ποσό αυτό προστίθενται τα έσοδα που εικάζεται ότι θα εισπραχθούν μέχρι τέλος του χρόνου και αφαιρούνται οι σχετικές υποχρεώσεις που θα εξοφληθούν μέχρι το τέλος της χρήσης.</w:t>
      </w:r>
      <w:r w:rsidR="0050582F" w:rsidRPr="00B56B9D">
        <w:rPr>
          <w:rFonts w:ascii="CF Asty Std" w:eastAsia="Times New Roman" w:hAnsi="CF Asty Std" w:cs="Arial"/>
          <w:lang w:val="el-GR" w:eastAsia="el-GR"/>
        </w:rPr>
        <w:t xml:space="preserve"> Για το ύψους του εκτιμώμενου Χ.Υ την 31.12.2022 θ</w:t>
      </w:r>
      <w:r w:rsidRPr="00B56B9D">
        <w:rPr>
          <w:rFonts w:ascii="CF Asty Std" w:eastAsia="Times New Roman" w:hAnsi="CF Asty Std" w:cs="Arial"/>
          <w:lang w:val="el-GR" w:eastAsia="el-GR"/>
        </w:rPr>
        <w:t>α πρέπει να ισχύει η εξής συνθήκη:</w:t>
      </w:r>
    </w:p>
    <w:p w14:paraId="7473330A" w14:textId="0F96A19A" w:rsidR="002F0A58" w:rsidRDefault="002F0A58" w:rsidP="00C66EBC">
      <w:pPr>
        <w:shd w:val="clear" w:color="auto" w:fill="FFFFFF"/>
        <w:spacing w:before="100" w:beforeAutospacing="1" w:after="240" w:line="360" w:lineRule="auto"/>
        <w:jc w:val="both"/>
        <w:rPr>
          <w:rFonts w:ascii="CF Asty Std" w:eastAsia="Times New Roman" w:hAnsi="CF Asty Std" w:cs="Arial"/>
          <w:b/>
          <w:bCs/>
          <w:lang w:val="el-GR" w:eastAsia="el-GR"/>
        </w:rPr>
      </w:pPr>
      <w:r w:rsidRPr="00B56B9D">
        <w:rPr>
          <w:rFonts w:ascii="CF Asty Std" w:eastAsia="Times New Roman" w:hAnsi="CF Asty Std" w:cs="Arial"/>
          <w:b/>
          <w:bCs/>
          <w:lang w:val="el-GR" w:eastAsia="el-GR"/>
        </w:rPr>
        <w:t>Χ.Υ. Προϋπ/σμού 202</w:t>
      </w:r>
      <w:r w:rsidR="0050582F" w:rsidRPr="00B56B9D">
        <w:rPr>
          <w:rFonts w:ascii="CF Asty Std" w:eastAsia="Times New Roman" w:hAnsi="CF Asty Std" w:cs="Arial"/>
          <w:b/>
          <w:bCs/>
          <w:lang w:val="el-GR" w:eastAsia="el-GR"/>
        </w:rPr>
        <w:t>3</w:t>
      </w:r>
      <w:r w:rsidRPr="00B56B9D">
        <w:rPr>
          <w:rFonts w:ascii="CF Asty Std" w:eastAsia="Times New Roman" w:hAnsi="CF Asty Std" w:cs="Arial"/>
          <w:b/>
          <w:bCs/>
          <w:lang w:val="el-GR" w:eastAsia="el-GR"/>
        </w:rPr>
        <w:t xml:space="preserve"> = εκτίμηση εισπράξεων 202</w:t>
      </w:r>
      <w:r w:rsidR="0050582F" w:rsidRPr="00B56B9D">
        <w:rPr>
          <w:rFonts w:ascii="CF Asty Std" w:eastAsia="Times New Roman" w:hAnsi="CF Asty Std" w:cs="Arial"/>
          <w:b/>
          <w:bCs/>
          <w:lang w:val="el-GR" w:eastAsia="el-GR"/>
        </w:rPr>
        <w:t>2</w:t>
      </w:r>
      <w:r w:rsidRPr="00B56B9D">
        <w:rPr>
          <w:rFonts w:ascii="CF Asty Std" w:eastAsia="Times New Roman" w:hAnsi="CF Asty Std" w:cs="Arial"/>
          <w:b/>
          <w:bCs/>
          <w:lang w:val="el-GR" w:eastAsia="el-GR"/>
        </w:rPr>
        <w:t xml:space="preserve"> – εκτίμηση πληρωμών 202</w:t>
      </w:r>
      <w:r w:rsidR="0050582F" w:rsidRPr="00B56B9D">
        <w:rPr>
          <w:rFonts w:ascii="CF Asty Std" w:eastAsia="Times New Roman" w:hAnsi="CF Asty Std" w:cs="Arial"/>
          <w:b/>
          <w:bCs/>
          <w:lang w:val="el-GR" w:eastAsia="el-GR"/>
        </w:rPr>
        <w:t>2</w:t>
      </w:r>
      <w:r w:rsidRPr="00B56B9D">
        <w:rPr>
          <w:rFonts w:ascii="CF Asty Std" w:eastAsia="Times New Roman" w:hAnsi="CF Asty Std" w:cs="Arial"/>
          <w:b/>
          <w:bCs/>
          <w:lang w:eastAsia="el-GR"/>
        </w:rPr>
        <w:t> </w:t>
      </w:r>
      <w:r w:rsidRPr="00B56B9D">
        <w:rPr>
          <w:rFonts w:ascii="CF Asty Std" w:eastAsia="Times New Roman" w:hAnsi="CF Asty Std" w:cs="Arial"/>
          <w:b/>
          <w:bCs/>
          <w:lang w:val="el-GR" w:eastAsia="el-GR"/>
        </w:rPr>
        <w:t xml:space="preserve"> </w:t>
      </w:r>
    </w:p>
    <w:p w14:paraId="20C259DA" w14:textId="77777777" w:rsidR="00410280" w:rsidRPr="00B56B9D" w:rsidRDefault="00410280" w:rsidP="00C66EBC">
      <w:pPr>
        <w:shd w:val="clear" w:color="auto" w:fill="FFFFFF"/>
        <w:spacing w:before="100" w:beforeAutospacing="1" w:after="240" w:line="360" w:lineRule="auto"/>
        <w:jc w:val="both"/>
        <w:rPr>
          <w:rFonts w:ascii="CF Asty Std" w:eastAsia="Times New Roman" w:hAnsi="CF Asty Std" w:cs="Arial"/>
          <w:lang w:val="el-GR" w:eastAsia="el-GR"/>
        </w:rPr>
      </w:pPr>
    </w:p>
    <w:p w14:paraId="1D345F33" w14:textId="6B513E9C" w:rsidR="002F0A58" w:rsidRPr="00B56B9D" w:rsidRDefault="002F0A58" w:rsidP="00C66EBC">
      <w:pPr>
        <w:numPr>
          <w:ilvl w:val="0"/>
          <w:numId w:val="2"/>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Καταγραφή των απλήρωτων υποχρεώσεων την ημερομηνία κατάρτισης του Προϋπολογισμού. Στο ποσό αυτό προστίθενται τα παραστατικά που εικάζεται ότι θα ληφθούν μέχρι τέλος του χρόνου και αφαιρούνται οι σχετικές υποχρεώσεις που θα εξοφληθούν μέχρι το τέλος της χρήσης.</w:t>
      </w:r>
      <w:r w:rsidR="005B47C1" w:rsidRPr="00B56B9D">
        <w:rPr>
          <w:rFonts w:ascii="CF Asty Std" w:eastAsia="Times New Roman" w:hAnsi="CF Asty Std" w:cs="Arial"/>
          <w:lang w:val="el-GR" w:eastAsia="el-GR"/>
        </w:rPr>
        <w:t xml:space="preserve"> Για το ύψος των απλήρωτων υποχρεώσεων που θα εγγραφούν στον Κ.Α. 81 του Π.Υ. 2023</w:t>
      </w:r>
      <w:r w:rsidRPr="00B56B9D">
        <w:rPr>
          <w:rFonts w:ascii="CF Asty Std" w:eastAsia="Times New Roman" w:hAnsi="CF Asty Std" w:cs="Arial"/>
          <w:lang w:val="el-GR" w:eastAsia="el-GR"/>
        </w:rPr>
        <w:t xml:space="preserve"> πρέπει να ισχύει η εξής συνθήκη:</w:t>
      </w:r>
    </w:p>
    <w:p w14:paraId="7D34F05B" w14:textId="6EEDCE33" w:rsidR="002F0A58" w:rsidRPr="00B56B9D" w:rsidRDefault="002F0A58" w:rsidP="00C66EBC">
      <w:pPr>
        <w:shd w:val="clear" w:color="auto" w:fill="FFFFFF"/>
        <w:spacing w:before="100" w:beforeAutospacing="1" w:after="240" w:line="360" w:lineRule="auto"/>
        <w:jc w:val="both"/>
        <w:rPr>
          <w:rFonts w:ascii="CF Asty Std" w:eastAsia="Times New Roman" w:hAnsi="CF Asty Std" w:cs="Arial"/>
          <w:lang w:val="el-GR" w:eastAsia="el-GR"/>
        </w:rPr>
      </w:pPr>
      <w:r w:rsidRPr="00B56B9D">
        <w:rPr>
          <w:rFonts w:ascii="CF Asty Std" w:eastAsia="Times New Roman" w:hAnsi="CF Asty Std" w:cs="Arial"/>
          <w:b/>
          <w:bCs/>
          <w:lang w:val="el-GR" w:eastAsia="el-GR"/>
        </w:rPr>
        <w:t>Κ.Α. 81 Προϋπ/σμού 202</w:t>
      </w:r>
      <w:r w:rsidR="005B47C1" w:rsidRPr="00B56B9D">
        <w:rPr>
          <w:rFonts w:ascii="CF Asty Std" w:eastAsia="Times New Roman" w:hAnsi="CF Asty Std" w:cs="Arial"/>
          <w:b/>
          <w:bCs/>
          <w:lang w:val="el-GR" w:eastAsia="el-GR"/>
        </w:rPr>
        <w:t>3</w:t>
      </w:r>
      <w:r w:rsidRPr="00B56B9D">
        <w:rPr>
          <w:rFonts w:ascii="CF Asty Std" w:eastAsia="Times New Roman" w:hAnsi="CF Asty Std" w:cs="Arial"/>
          <w:b/>
          <w:bCs/>
          <w:lang w:val="el-GR" w:eastAsia="el-GR"/>
        </w:rPr>
        <w:t xml:space="preserve"> ≥ Απλήρωτες υποχρεώσεις 31/12/202</w:t>
      </w:r>
      <w:r w:rsidR="005B47C1" w:rsidRPr="00B56B9D">
        <w:rPr>
          <w:rFonts w:ascii="CF Asty Std" w:eastAsia="Times New Roman" w:hAnsi="CF Asty Std" w:cs="Arial"/>
          <w:b/>
          <w:bCs/>
          <w:lang w:val="el-GR" w:eastAsia="el-GR"/>
        </w:rPr>
        <w:t>1</w:t>
      </w:r>
      <w:r w:rsidRPr="00B56B9D">
        <w:rPr>
          <w:rFonts w:ascii="CF Asty Std" w:eastAsia="Times New Roman" w:hAnsi="CF Asty Std" w:cs="Arial"/>
          <w:b/>
          <w:bCs/>
          <w:lang w:val="el-GR" w:eastAsia="el-GR"/>
        </w:rPr>
        <w:t xml:space="preserve"> – εκτίμηση πληρωμών Κ.Α. 81 202</w:t>
      </w:r>
      <w:r w:rsidR="005B47C1" w:rsidRPr="00B56B9D">
        <w:rPr>
          <w:rFonts w:ascii="CF Asty Std" w:eastAsia="Times New Roman" w:hAnsi="CF Asty Std" w:cs="Arial"/>
          <w:b/>
          <w:bCs/>
          <w:lang w:val="el-GR" w:eastAsia="el-GR"/>
        </w:rPr>
        <w:t>2 + εκτίμηση απλήρωτων υποχρεώσεων 2022</w:t>
      </w:r>
      <w:r w:rsidRPr="00B56B9D">
        <w:rPr>
          <w:rFonts w:ascii="CF Asty Std" w:eastAsia="Times New Roman" w:hAnsi="CF Asty Std" w:cs="Arial"/>
          <w:b/>
          <w:bCs/>
          <w:lang w:eastAsia="el-GR"/>
        </w:rPr>
        <w:t> </w:t>
      </w:r>
      <w:r w:rsidRPr="00B56B9D">
        <w:rPr>
          <w:rFonts w:ascii="CF Asty Std" w:eastAsia="Times New Roman" w:hAnsi="CF Asty Std" w:cs="Arial"/>
          <w:b/>
          <w:bCs/>
          <w:lang w:val="el-GR" w:eastAsia="el-GR"/>
        </w:rPr>
        <w:t xml:space="preserve"> </w:t>
      </w:r>
    </w:p>
    <w:p w14:paraId="72F5D92D" w14:textId="77777777" w:rsidR="002F0A58" w:rsidRPr="00C66EBC" w:rsidRDefault="002F0A58" w:rsidP="00C66EBC">
      <w:pPr>
        <w:shd w:val="clear" w:color="auto" w:fill="FFFFFF"/>
        <w:spacing w:before="100" w:beforeAutospacing="1" w:after="240" w:line="360" w:lineRule="auto"/>
        <w:jc w:val="both"/>
        <w:rPr>
          <w:rFonts w:ascii="var(--wd-text-font)" w:eastAsia="Times New Roman" w:hAnsi="var(--wd-text-font)" w:cs="Arial"/>
          <w:lang w:val="el-GR" w:eastAsia="el-GR"/>
        </w:rPr>
      </w:pPr>
      <w:r w:rsidRPr="00C66EBC">
        <w:rPr>
          <w:rFonts w:ascii="var(--wd-text-font)" w:eastAsia="Times New Roman" w:hAnsi="var(--wd-text-font)" w:cs="Arial"/>
          <w:b/>
          <w:bCs/>
          <w:lang w:eastAsia="el-GR"/>
        </w:rPr>
        <w:t> </w:t>
      </w:r>
    </w:p>
    <w:p w14:paraId="5C9998F2" w14:textId="5A960D79" w:rsidR="002F0A58" w:rsidRPr="00C66EBC" w:rsidRDefault="002F0A58" w:rsidP="00C66EBC">
      <w:pPr>
        <w:shd w:val="clear" w:color="auto" w:fill="FFFFFF"/>
        <w:spacing w:before="100" w:beforeAutospacing="1" w:after="240" w:line="360" w:lineRule="auto"/>
        <w:jc w:val="both"/>
        <w:rPr>
          <w:rFonts w:ascii="var(--wd-text-font)" w:eastAsia="Times New Roman" w:hAnsi="var(--wd-text-font)" w:cs="Arial"/>
          <w:lang w:val="el-GR" w:eastAsia="el-GR"/>
        </w:rPr>
      </w:pPr>
      <w:r w:rsidRPr="00C66EBC">
        <w:rPr>
          <w:rFonts w:ascii="var(--wd-text-font)" w:eastAsia="Times New Roman" w:hAnsi="var(--wd-text-font)" w:cs="Arial"/>
          <w:b/>
          <w:bCs/>
          <w:lang w:eastAsia="el-GR"/>
        </w:rPr>
        <w:t> </w:t>
      </w:r>
      <w:r w:rsidRPr="00C66EBC">
        <w:rPr>
          <w:rFonts w:ascii="var(--wd-text-font)" w:eastAsia="Times New Roman" w:hAnsi="var(--wd-text-font)" w:cs="Arial"/>
          <w:b/>
          <w:bCs/>
          <w:lang w:val="el-GR" w:eastAsia="el-GR"/>
        </w:rPr>
        <w:t>Ειδικές επισημάνσεις επί των επιχορηγήσεων του ΥΠ.ΕΣ. για το 202</w:t>
      </w:r>
      <w:r w:rsidR="005B47C1" w:rsidRPr="00C66EBC">
        <w:rPr>
          <w:rFonts w:ascii="var(--wd-text-font)" w:eastAsia="Times New Roman" w:hAnsi="var(--wd-text-font)" w:cs="Arial"/>
          <w:b/>
          <w:bCs/>
          <w:lang w:val="el-GR" w:eastAsia="el-GR"/>
        </w:rPr>
        <w:t>3</w:t>
      </w:r>
    </w:p>
    <w:p w14:paraId="78B46F59"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από τους Κεντρικούς Αυτοτελείς πόρους(ΚΑΕ </w:t>
      </w:r>
      <w:r w:rsidRPr="00C66EBC">
        <w:rPr>
          <w:rFonts w:ascii="CF Asty Std" w:eastAsia="Times New Roman" w:hAnsi="CF Asty Std" w:cs="Arial"/>
          <w:b/>
          <w:bCs/>
          <w:lang w:val="el-GR" w:eastAsia="el-GR"/>
        </w:rPr>
        <w:t>0611</w:t>
      </w:r>
      <w:r w:rsidRPr="00C66EBC">
        <w:rPr>
          <w:rFonts w:ascii="CF Asty Std" w:eastAsia="Times New Roman" w:hAnsi="CF Asty Std" w:cs="Arial"/>
          <w:lang w:val="el-GR" w:eastAsia="el-GR"/>
        </w:rPr>
        <w:t xml:space="preserve">) ισούται με το άθροισμα προκύπτει από το άθροισμα του γινόμενου της πρώτης μηνιαίας τακτικής κατανομής έτους 2022 που αποδόθηκε στο δήμο επί δώδεκα (12) (ΑΔΑ: ΨΔΙΓ46ΜΤΛ6-79Χ) </w:t>
      </w:r>
    </w:p>
    <w:p w14:paraId="3D2098C0"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επενδυτικές δραστηριότητες (ΚΑ </w:t>
      </w:r>
      <w:r w:rsidRPr="00C66EBC">
        <w:rPr>
          <w:rFonts w:ascii="CF Asty Std" w:eastAsia="Times New Roman" w:hAnsi="CF Asty Std" w:cs="Arial"/>
          <w:b/>
          <w:bCs/>
          <w:lang w:val="el-GR" w:eastAsia="el-GR"/>
        </w:rPr>
        <w:t>0612</w:t>
      </w:r>
      <w:r w:rsidRPr="00C66EBC">
        <w:rPr>
          <w:rFonts w:ascii="CF Asty Std" w:eastAsia="Times New Roman" w:hAnsi="CF Asty Std" w:cs="Arial"/>
          <w:lang w:val="el-GR" w:eastAsia="el-GR"/>
        </w:rPr>
        <w:t>) ισούται το γινόμενο της πρώτης τακτικής κατανομής του έτους 2022 επί τέσσερα (ΑΔΑ: 60ΣΖ46ΜΤΛ6-Ο45).</w:t>
      </w:r>
    </w:p>
    <w:p w14:paraId="2690DB7D"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την κάλυψη επισκευών και συντηρήσεων σχολικών μονάδων (ΚΑΕ </w:t>
      </w:r>
      <w:r w:rsidRPr="00C66EBC">
        <w:rPr>
          <w:rFonts w:ascii="CF Asty Std" w:eastAsia="Times New Roman" w:hAnsi="CF Asty Std" w:cs="Arial"/>
          <w:b/>
          <w:bCs/>
          <w:lang w:val="el-GR" w:eastAsia="el-GR"/>
        </w:rPr>
        <w:t>0615</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κατά το έτος 2021 (ΑΔΑ: 66Δ446ΜΤΛ6-6Θ7).</w:t>
      </w:r>
    </w:p>
    <w:p w14:paraId="1E4106CE" w14:textId="5AFDCFEB" w:rsidR="005B47C1"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Το ύψος της επιχορήγησης για την κάλυψη λειτουργικών δαπανών Σχολείων Α/</w:t>
      </w:r>
      <w:proofErr w:type="spellStart"/>
      <w:r w:rsidRPr="00C66EBC">
        <w:rPr>
          <w:rFonts w:ascii="CF Asty Std" w:eastAsia="Times New Roman" w:hAnsi="CF Asty Std" w:cs="Arial"/>
          <w:lang w:val="el-GR" w:eastAsia="el-GR"/>
        </w:rPr>
        <w:t>θμιας</w:t>
      </w:r>
      <w:proofErr w:type="spellEnd"/>
      <w:r w:rsidRPr="00C66EBC">
        <w:rPr>
          <w:rFonts w:ascii="CF Asty Std" w:eastAsia="Times New Roman" w:hAnsi="CF Asty Std" w:cs="Arial"/>
          <w:lang w:val="el-GR" w:eastAsia="el-GR"/>
        </w:rPr>
        <w:t xml:space="preserve"> και Β/</w:t>
      </w:r>
      <w:proofErr w:type="spellStart"/>
      <w:r w:rsidRPr="00C66EBC">
        <w:rPr>
          <w:rFonts w:ascii="CF Asty Std" w:eastAsia="Times New Roman" w:hAnsi="CF Asty Std" w:cs="Arial"/>
          <w:lang w:val="el-GR" w:eastAsia="el-GR"/>
        </w:rPr>
        <w:t>θμιας</w:t>
      </w:r>
      <w:proofErr w:type="spellEnd"/>
      <w:r w:rsidRPr="00C66EBC">
        <w:rPr>
          <w:rFonts w:ascii="CF Asty Std" w:eastAsia="Times New Roman" w:hAnsi="CF Asty Std" w:cs="Arial"/>
          <w:lang w:val="el-GR" w:eastAsia="el-GR"/>
        </w:rPr>
        <w:t xml:space="preserve"> εκπαίδευσης καθώς και του σχολικού τροχονόμου (ΚΑΕ </w:t>
      </w:r>
      <w:r w:rsidRPr="00C66EBC">
        <w:rPr>
          <w:rFonts w:ascii="CF Asty Std" w:eastAsia="Times New Roman" w:hAnsi="CF Asty Std" w:cs="Arial"/>
          <w:b/>
          <w:bCs/>
          <w:lang w:val="el-GR" w:eastAsia="el-GR"/>
        </w:rPr>
        <w:t>4311</w:t>
      </w:r>
      <w:r w:rsidRPr="00C66EBC">
        <w:rPr>
          <w:rFonts w:ascii="CF Asty Std" w:eastAsia="Times New Roman" w:hAnsi="CF Asty Std" w:cs="Arial"/>
          <w:lang w:val="el-GR" w:eastAsia="el-GR"/>
        </w:rPr>
        <w:t>) ισούται με το γινόμενο της πρώτης ταχτικής κατανομής του 2022 επί τέσσερα  (ΑΔΑ: ΩΤΡΟ46ΜΤΛ6-0Ν0)</w:t>
      </w:r>
    </w:p>
    <w:p w14:paraId="561E4E66" w14:textId="77777777" w:rsidR="00410280" w:rsidRPr="00C66EBC" w:rsidRDefault="00410280" w:rsidP="00410280">
      <w:pPr>
        <w:shd w:val="clear" w:color="auto" w:fill="FFFFFF"/>
        <w:spacing w:after="240" w:line="360" w:lineRule="auto"/>
        <w:ind w:left="495"/>
        <w:jc w:val="both"/>
        <w:rPr>
          <w:rFonts w:ascii="CF Asty Std" w:eastAsia="Times New Roman" w:hAnsi="CF Asty Std" w:cs="Arial"/>
          <w:lang w:val="el-GR" w:eastAsia="el-GR"/>
        </w:rPr>
      </w:pPr>
    </w:p>
    <w:p w14:paraId="3FAECFBF"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δαπάνες πυροπροστασίας(ΚΑΕ </w:t>
      </w:r>
      <w:r w:rsidRPr="00C66EBC">
        <w:rPr>
          <w:rFonts w:ascii="CF Asty Std" w:eastAsia="Times New Roman" w:hAnsi="CF Asty Std" w:cs="Arial"/>
          <w:b/>
          <w:bCs/>
          <w:lang w:val="el-GR" w:eastAsia="el-GR"/>
        </w:rPr>
        <w:t>0614</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κατά το έτος 2022 (ΑΔΑ: 6ΠΝ946ΜΤΛ6-ΑΧ8).</w:t>
      </w:r>
    </w:p>
    <w:p w14:paraId="3064B418"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τους Δήμους του Ν. Δωδεκανήσου από το Φόρο Εισοδήματος Φυσικών και Νομικών Προσώπων (ΚΑΕ </w:t>
      </w:r>
      <w:r w:rsidRPr="00C66EBC">
        <w:rPr>
          <w:rFonts w:ascii="CF Asty Std" w:eastAsia="Times New Roman" w:hAnsi="CF Asty Std" w:cs="Arial"/>
          <w:b/>
          <w:bCs/>
          <w:lang w:val="el-GR" w:eastAsia="el-GR"/>
        </w:rPr>
        <w:t>0613</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το έτος 2022 (ΑΔΑ: 9Ν3Ψ46ΜΤΛ6-Ο2Ν).</w:t>
      </w:r>
    </w:p>
    <w:p w14:paraId="225DD12A"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που αφορά το Εθνικό Ίδρυμα Νεότητας (ΚΑΕ </w:t>
      </w:r>
      <w:r w:rsidRPr="00C66EBC">
        <w:rPr>
          <w:rFonts w:ascii="CF Asty Std" w:eastAsia="Times New Roman" w:hAnsi="CF Asty Std" w:cs="Arial"/>
          <w:b/>
          <w:bCs/>
          <w:lang w:val="el-GR" w:eastAsia="el-GR"/>
        </w:rPr>
        <w:t>0619</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το έτος 2021 (ΑΔΑ: ΩΚΔΝ46ΜΤΛ6-ΑΦΖ).</w:t>
      </w:r>
    </w:p>
    <w:p w14:paraId="042E06F0"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που αποδίδεται σε όσους ΟΤΑ επιβαρύνονται από γειτονικούς χώρους διάθεσης απορριμμάτων (ΚΑΕ </w:t>
      </w:r>
      <w:r w:rsidRPr="00C66EBC">
        <w:rPr>
          <w:rFonts w:ascii="CF Asty Std" w:eastAsia="Times New Roman" w:hAnsi="CF Asty Std" w:cs="Arial"/>
          <w:b/>
          <w:bCs/>
          <w:lang w:val="el-GR" w:eastAsia="el-GR"/>
        </w:rPr>
        <w:t>0619</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το έτος 2021 (ΑΔΑ:</w:t>
      </w:r>
      <w:r w:rsidRPr="00C66EBC">
        <w:rPr>
          <w:lang w:val="el-GR"/>
        </w:rPr>
        <w:t xml:space="preserve"> </w:t>
      </w:r>
      <w:r w:rsidRPr="00C66EBC">
        <w:rPr>
          <w:rFonts w:ascii="CF Asty Std" w:eastAsia="Times New Roman" w:hAnsi="CF Asty Std" w:cs="Arial"/>
          <w:lang w:val="el-GR" w:eastAsia="el-GR"/>
        </w:rPr>
        <w:t>Ψ4ΞΕ46ΜΤΛ6-ΙΑΨ).</w:t>
      </w:r>
    </w:p>
    <w:p w14:paraId="74CCCE05"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δαπάνες αφαλάτωσης ύδατος (ΚΑΕ </w:t>
      </w:r>
      <w:r w:rsidRPr="00C66EBC">
        <w:rPr>
          <w:rFonts w:ascii="CF Asty Std" w:eastAsia="Times New Roman" w:hAnsi="CF Asty Std" w:cs="Arial"/>
          <w:b/>
          <w:bCs/>
          <w:lang w:val="el-GR" w:eastAsia="el-GR"/>
        </w:rPr>
        <w:t>0619</w:t>
      </w:r>
      <w:r w:rsidRPr="00C66EBC">
        <w:rPr>
          <w:rFonts w:ascii="CF Asty Std" w:eastAsia="Times New Roman" w:hAnsi="CF Asty Std" w:cs="Arial"/>
          <w:lang w:val="el-GR" w:eastAsia="el-GR"/>
        </w:rPr>
        <w:t>) ισούται με το γινόμενο της πρώτης</w:t>
      </w:r>
      <w:r w:rsidRPr="00C66EBC">
        <w:rPr>
          <w:rFonts w:ascii="CF Asty Std" w:eastAsia="Times New Roman" w:hAnsi="CF Asty Std" w:cs="Arial"/>
          <w:lang w:eastAsia="el-GR"/>
        </w:rPr>
        <w:t> </w:t>
      </w:r>
      <w:r w:rsidRPr="00C66EBC">
        <w:rPr>
          <w:rFonts w:ascii="CF Asty Std" w:eastAsia="Times New Roman" w:hAnsi="CF Asty Std" w:cs="Arial"/>
          <w:lang w:val="el-GR" w:eastAsia="el-GR"/>
        </w:rPr>
        <w:t>κατανομής έτους</w:t>
      </w:r>
      <w:r w:rsidRPr="00C66EBC">
        <w:rPr>
          <w:rFonts w:ascii="CF Asty Std" w:eastAsia="Times New Roman" w:hAnsi="CF Asty Std" w:cs="Arial"/>
          <w:lang w:eastAsia="el-GR"/>
        </w:rPr>
        <w:t> </w:t>
      </w:r>
      <w:r w:rsidRPr="00C66EBC">
        <w:rPr>
          <w:rFonts w:ascii="CF Asty Std" w:eastAsia="Times New Roman" w:hAnsi="CF Asty Std" w:cs="Arial"/>
          <w:lang w:val="el-GR" w:eastAsia="el-GR"/>
        </w:rPr>
        <w:t>2022, επί δύο (ΑΔΑ: ΨΕΖ946ΜΤΛ6-310).</w:t>
      </w:r>
    </w:p>
    <w:p w14:paraId="700895CB"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eastAsia="el-GR"/>
        </w:rPr>
        <w:t xml:space="preserve">Το ύψος της επιχορήγησης για δαπάνες σίτισης μουσικών σχολείων και γυμνάσιων (ΚΑΕ </w:t>
      </w:r>
      <w:r w:rsidRPr="00C66EBC">
        <w:rPr>
          <w:rFonts w:ascii="CF Asty Std" w:eastAsia="Times New Roman" w:hAnsi="CF Asty Std" w:cs="Arial"/>
          <w:b/>
          <w:bCs/>
          <w:lang w:val="el-GR" w:eastAsia="el-GR"/>
        </w:rPr>
        <w:t>0619</w:t>
      </w:r>
      <w:r w:rsidRPr="00C66EBC">
        <w:rPr>
          <w:rFonts w:ascii="CF Asty Std" w:eastAsia="Times New Roman" w:hAnsi="CF Asty Std" w:cs="Arial"/>
          <w:lang w:val="el-GR" w:eastAsia="el-GR"/>
        </w:rPr>
        <w:t xml:space="preserve">) ισούται με το </w:t>
      </w:r>
      <w:proofErr w:type="spellStart"/>
      <w:r w:rsidRPr="00C66EBC">
        <w:rPr>
          <w:rFonts w:ascii="CF Asty Std" w:eastAsia="Times New Roman" w:hAnsi="CF Asty Std" w:cs="Arial"/>
          <w:lang w:val="el-GR" w:eastAsia="el-GR"/>
        </w:rPr>
        <w:t>αποδοθέν</w:t>
      </w:r>
      <w:proofErr w:type="spellEnd"/>
      <w:r w:rsidRPr="00C66EBC">
        <w:rPr>
          <w:rFonts w:ascii="CF Asty Std" w:eastAsia="Times New Roman" w:hAnsi="CF Asty Std" w:cs="Arial"/>
          <w:lang w:val="el-GR" w:eastAsia="el-GR"/>
        </w:rPr>
        <w:t xml:space="preserve"> ποσό την σχολική χρονιά 2020-2021 (ΑΔΑ: Ψ7Ε146ΜΤΛ6-Γ2Ι και 6ΕΛΘ46ΜΤΛ6-6Η4).</w:t>
      </w:r>
    </w:p>
    <w:p w14:paraId="14676FE1" w14:textId="77777777" w:rsidR="005B47C1" w:rsidRPr="00C66EBC"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eastAsia="el-GR"/>
        </w:rPr>
      </w:pPr>
      <w:r w:rsidRPr="00C66EBC">
        <w:rPr>
          <w:rFonts w:ascii="CF Asty Std" w:eastAsia="Times New Roman" w:hAnsi="CF Asty Std" w:cs="Arial"/>
          <w:lang w:val="el-GR"/>
        </w:rPr>
        <w:t xml:space="preserve">Το ύψος της επιχορήγησης που αφορά μικρούς νησιωτικούς και ορεινούς Δήμους (ΚΑΕ </w:t>
      </w:r>
      <w:r w:rsidRPr="00C66EBC">
        <w:rPr>
          <w:rFonts w:ascii="CF Asty Std" w:eastAsia="Times New Roman" w:hAnsi="CF Asty Std" w:cs="Arial"/>
          <w:b/>
          <w:bCs/>
          <w:lang w:val="el-GR"/>
        </w:rPr>
        <w:t>1211 &amp; 1327</w:t>
      </w:r>
      <w:r w:rsidRPr="00C66EBC">
        <w:rPr>
          <w:rFonts w:ascii="CF Asty Std" w:eastAsia="Times New Roman" w:hAnsi="CF Asty Std" w:cs="Arial"/>
          <w:lang w:val="el-GR"/>
        </w:rPr>
        <w:t xml:space="preserve">) ισούται με το </w:t>
      </w:r>
      <w:proofErr w:type="spellStart"/>
      <w:r w:rsidRPr="00C66EBC">
        <w:rPr>
          <w:rFonts w:ascii="CF Asty Std" w:eastAsia="Times New Roman" w:hAnsi="CF Asty Std" w:cs="Arial"/>
          <w:lang w:val="el-GR"/>
        </w:rPr>
        <w:t>αποδοθέν</w:t>
      </w:r>
      <w:proofErr w:type="spellEnd"/>
      <w:r w:rsidRPr="00C66EBC">
        <w:rPr>
          <w:rFonts w:ascii="CF Asty Std" w:eastAsia="Times New Roman" w:hAnsi="CF Asty Std" w:cs="Arial"/>
          <w:lang w:val="el-GR"/>
        </w:rPr>
        <w:t xml:space="preserve"> ποσό κατά το έτος 2022 (ΑΔΑ: Ψ0ΤΕ46ΜΤΛ6-8ΣΝ)</w:t>
      </w:r>
      <w:r w:rsidRPr="00C66EBC">
        <w:rPr>
          <w:rFonts w:ascii="CF Asty Std" w:eastAsia="Times New Roman" w:hAnsi="CF Asty Std" w:cs="Arial"/>
          <w:b/>
          <w:bCs/>
        </w:rPr>
        <w:t> </w:t>
      </w:r>
    </w:p>
    <w:p w14:paraId="53A63A67" w14:textId="77777777" w:rsidR="00410280" w:rsidRDefault="005B47C1" w:rsidP="00C66EBC">
      <w:pPr>
        <w:numPr>
          <w:ilvl w:val="0"/>
          <w:numId w:val="3"/>
        </w:numPr>
        <w:shd w:val="clear" w:color="auto" w:fill="FFFFFF"/>
        <w:spacing w:after="240" w:line="360" w:lineRule="auto"/>
        <w:ind w:left="495"/>
        <w:jc w:val="both"/>
        <w:rPr>
          <w:rFonts w:ascii="CF Asty Std" w:eastAsia="Times New Roman" w:hAnsi="CF Asty Std" w:cs="Arial"/>
          <w:lang w:val="el-GR"/>
        </w:rPr>
      </w:pPr>
      <w:r w:rsidRPr="00C66EBC">
        <w:rPr>
          <w:rFonts w:ascii="CF Asty Std" w:eastAsia="Times New Roman" w:hAnsi="CF Asty Std" w:cs="Arial"/>
          <w:lang w:val="el-GR"/>
        </w:rPr>
        <w:t xml:space="preserve">Το ύψος της επιχορήγησης που αφορά την κάλυψη δαπάνης μισθοδοσίας προσωπικού καθαριότητας, με σχέση εργασίας ΙΔΟΧ στις σχολικές μονάδες της χώρας (ΚΑΕ </w:t>
      </w:r>
      <w:r w:rsidRPr="00C66EBC">
        <w:rPr>
          <w:rFonts w:ascii="CF Asty Std" w:eastAsia="Times New Roman" w:hAnsi="CF Asty Std" w:cs="Arial"/>
          <w:b/>
          <w:bCs/>
          <w:lang w:val="el-GR"/>
        </w:rPr>
        <w:t>0621</w:t>
      </w:r>
      <w:r w:rsidRPr="00C66EBC">
        <w:rPr>
          <w:rFonts w:ascii="CF Asty Std" w:eastAsia="Times New Roman" w:hAnsi="CF Asty Std" w:cs="Arial"/>
          <w:lang w:val="el-GR"/>
        </w:rPr>
        <w:t>)</w:t>
      </w:r>
      <w:r w:rsidRPr="00C66EBC">
        <w:rPr>
          <w:lang w:val="el-GR"/>
        </w:rPr>
        <w:t xml:space="preserve"> </w:t>
      </w:r>
      <w:r w:rsidRPr="00C66EBC">
        <w:rPr>
          <w:rFonts w:ascii="CF Asty Std" w:eastAsia="Times New Roman" w:hAnsi="CF Asty Std" w:cs="Arial"/>
          <w:lang w:val="el-GR"/>
        </w:rPr>
        <w:t xml:space="preserve">ισούται με το </w:t>
      </w:r>
      <w:proofErr w:type="spellStart"/>
      <w:r w:rsidRPr="00C66EBC">
        <w:rPr>
          <w:rFonts w:ascii="CF Asty Std" w:eastAsia="Times New Roman" w:hAnsi="CF Asty Std" w:cs="Arial"/>
          <w:lang w:val="el-GR"/>
        </w:rPr>
        <w:t>αποδοθέν</w:t>
      </w:r>
      <w:proofErr w:type="spellEnd"/>
      <w:r w:rsidRPr="00C66EBC">
        <w:rPr>
          <w:rFonts w:ascii="CF Asty Std" w:eastAsia="Times New Roman" w:hAnsi="CF Asty Std" w:cs="Arial"/>
          <w:lang w:val="el-GR"/>
        </w:rPr>
        <w:t xml:space="preserve"> ποσό για το </w:t>
      </w:r>
    </w:p>
    <w:p w14:paraId="53AE22F7" w14:textId="77777777" w:rsidR="00410280" w:rsidRDefault="00410280" w:rsidP="00410280">
      <w:pPr>
        <w:shd w:val="clear" w:color="auto" w:fill="FFFFFF"/>
        <w:spacing w:after="240" w:line="360" w:lineRule="auto"/>
        <w:ind w:left="135"/>
        <w:jc w:val="both"/>
        <w:rPr>
          <w:rFonts w:ascii="CF Asty Std" w:eastAsia="Times New Roman" w:hAnsi="CF Asty Std" w:cs="Arial"/>
          <w:lang w:val="el-GR"/>
        </w:rPr>
      </w:pPr>
    </w:p>
    <w:p w14:paraId="0747A687" w14:textId="77777777" w:rsidR="00410280" w:rsidRDefault="00410280" w:rsidP="00410280">
      <w:pPr>
        <w:shd w:val="clear" w:color="auto" w:fill="FFFFFF"/>
        <w:spacing w:after="240" w:line="360" w:lineRule="auto"/>
        <w:ind w:left="135"/>
        <w:jc w:val="both"/>
        <w:rPr>
          <w:rFonts w:ascii="CF Asty Std" w:eastAsia="Times New Roman" w:hAnsi="CF Asty Std" w:cs="Arial"/>
          <w:lang w:val="el-GR"/>
        </w:rPr>
      </w:pPr>
    </w:p>
    <w:p w14:paraId="5F3BCA33" w14:textId="5A804E45" w:rsidR="005B47C1" w:rsidRPr="00C66EBC" w:rsidRDefault="005B47C1" w:rsidP="00410280">
      <w:pPr>
        <w:shd w:val="clear" w:color="auto" w:fill="FFFFFF"/>
        <w:spacing w:after="240" w:line="360" w:lineRule="auto"/>
        <w:ind w:left="135"/>
        <w:jc w:val="both"/>
        <w:rPr>
          <w:rFonts w:ascii="CF Asty Std" w:eastAsia="Times New Roman" w:hAnsi="CF Asty Std" w:cs="Arial"/>
          <w:lang w:val="el-GR"/>
        </w:rPr>
      </w:pPr>
      <w:proofErr w:type="spellStart"/>
      <w:r w:rsidRPr="00C66EBC">
        <w:rPr>
          <w:rFonts w:ascii="CF Asty Std" w:eastAsia="Times New Roman" w:hAnsi="CF Asty Std" w:cs="Arial"/>
          <w:lang w:val="el-GR"/>
        </w:rPr>
        <w:t>διαδακτικό</w:t>
      </w:r>
      <w:proofErr w:type="spellEnd"/>
      <w:r w:rsidRPr="00C66EBC">
        <w:rPr>
          <w:rFonts w:ascii="CF Asty Std" w:eastAsia="Times New Roman" w:hAnsi="CF Asty Std" w:cs="Arial"/>
          <w:lang w:val="el-GR"/>
        </w:rPr>
        <w:t xml:space="preserve"> έτος 2021-2022 (ΑΔΑ: 6Χ3Ο46ΜΤΛ6-ΤΒ3 και ΑΔΑ: 6Υ7946ΜΤΛ6-Θ1Μ)</w:t>
      </w:r>
    </w:p>
    <w:p w14:paraId="0A1E5456" w14:textId="52C14EE4" w:rsidR="002F0A58" w:rsidRPr="00C66EBC" w:rsidRDefault="002F0A58" w:rsidP="00C66EBC">
      <w:pPr>
        <w:shd w:val="clear" w:color="auto" w:fill="FFFFFF"/>
        <w:spacing w:before="100" w:beforeAutospacing="1" w:after="240" w:line="360" w:lineRule="auto"/>
        <w:jc w:val="both"/>
        <w:rPr>
          <w:rFonts w:ascii="var(--wd-text-font)" w:eastAsia="Times New Roman" w:hAnsi="var(--wd-text-font)" w:cs="Arial"/>
          <w:lang w:val="el-GR" w:eastAsia="el-GR"/>
        </w:rPr>
      </w:pPr>
      <w:r w:rsidRPr="00C66EBC">
        <w:rPr>
          <w:rFonts w:ascii="var(--wd-text-font)" w:eastAsia="Times New Roman" w:hAnsi="var(--wd-text-font)" w:cs="Arial"/>
          <w:b/>
          <w:bCs/>
          <w:lang w:eastAsia="el-GR"/>
        </w:rPr>
        <w:t> </w:t>
      </w:r>
      <w:r w:rsidRPr="00C66EBC">
        <w:rPr>
          <w:rFonts w:ascii="var(--wd-text-font)" w:eastAsia="Times New Roman" w:hAnsi="var(--wd-text-font)" w:cs="Arial"/>
          <w:b/>
          <w:bCs/>
          <w:lang w:val="el-GR" w:eastAsia="el-GR"/>
        </w:rPr>
        <w:t>Ειδικές επισημάνσεις επί των ιδίων Εσόδων</w:t>
      </w:r>
    </w:p>
    <w:p w14:paraId="48961A58" w14:textId="53A09347"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Τα ποσά που εγγράφονται στον προϋπολογισμό του</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202</w:t>
      </w:r>
      <w:r w:rsidR="00C66EBC" w:rsidRPr="00B56B9D">
        <w:rPr>
          <w:rFonts w:ascii="CF Asty Std" w:eastAsia="Times New Roman" w:hAnsi="CF Asty Std" w:cs="Arial"/>
          <w:lang w:val="el-GR" w:eastAsia="el-GR"/>
        </w:rPr>
        <w:t>3</w:t>
      </w:r>
      <w:r w:rsidRPr="00B56B9D">
        <w:rPr>
          <w:rFonts w:ascii="CF Asty Std" w:eastAsia="Times New Roman" w:hAnsi="CF Asty Std" w:cs="Arial"/>
          <w:lang w:val="el-GR" w:eastAsia="el-GR"/>
        </w:rPr>
        <w:t xml:space="preserve"> για τα ίδια έσοδα των κάτωθι αναφερόμενων Ομάδων</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Ι. και</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ΙΙ. αναγράφονται διακριτά.</w:t>
      </w:r>
    </w:p>
    <w:p w14:paraId="417D772A" w14:textId="46086786"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bookmarkStart w:id="1" w:name="_Hlk110581077"/>
      <w:r w:rsidRPr="00B56B9D">
        <w:rPr>
          <w:rFonts w:ascii="CF Asty Std" w:eastAsia="Times New Roman" w:hAnsi="CF Asty Std" w:cs="Arial"/>
          <w:lang w:val="el-GR" w:eastAsia="el-GR"/>
        </w:rPr>
        <w:t>Υπολογίζονται με βάση τα αποτελέσματα εκτέλεσης των προϋπολογισμών των δύο προηγούμενων οικονομικών ετών και ειδικότερα με βάση τα ποσά που εισπράχθηκαν κατά το έτος</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202</w:t>
      </w:r>
      <w:r w:rsidR="00C66EBC" w:rsidRPr="00B56B9D">
        <w:rPr>
          <w:rFonts w:ascii="CF Asty Std" w:eastAsia="Times New Roman" w:hAnsi="CF Asty Std" w:cs="Arial"/>
          <w:lang w:val="el-GR" w:eastAsia="el-GR"/>
        </w:rPr>
        <w:t>1</w:t>
      </w:r>
      <w:r w:rsidRPr="00B56B9D">
        <w:rPr>
          <w:rFonts w:ascii="CF Asty Std" w:eastAsia="Times New Roman" w:hAnsi="CF Asty Std" w:cs="Arial"/>
          <w:lang w:val="el-GR" w:eastAsia="el-GR"/>
        </w:rPr>
        <w:t>, σε συνδυασμό με την απόδοση των εισπράξεων από τον Ιανουάριο 202</w:t>
      </w:r>
      <w:r w:rsidR="00C66EBC" w:rsidRPr="00B56B9D">
        <w:rPr>
          <w:rFonts w:ascii="CF Asty Std" w:eastAsia="Times New Roman" w:hAnsi="CF Asty Std" w:cs="Arial"/>
          <w:lang w:val="el-GR" w:eastAsia="el-GR"/>
        </w:rPr>
        <w:t>2</w:t>
      </w:r>
      <w:r w:rsidRPr="00B56B9D">
        <w:rPr>
          <w:rFonts w:ascii="CF Asty Std" w:eastAsia="Times New Roman" w:hAnsi="CF Asty Std" w:cs="Arial"/>
          <w:lang w:val="el-GR" w:eastAsia="el-GR"/>
        </w:rPr>
        <w:t xml:space="preserve"> και μέχρι το κλείσιμο του μηνός που προηγείται από το μήνα κατάρτισης</w:t>
      </w:r>
      <w:r w:rsidR="00C66EBC" w:rsidRPr="00B56B9D">
        <w:rPr>
          <w:rFonts w:ascii="CF Asty Std" w:eastAsia="Times New Roman" w:hAnsi="CF Asty Std" w:cs="Arial"/>
          <w:lang w:val="el-GR" w:eastAsia="el-GR"/>
        </w:rPr>
        <w:t xml:space="preserve"> και τ</w:t>
      </w:r>
      <w:r w:rsidR="0077568D">
        <w:rPr>
          <w:rFonts w:ascii="CF Asty Std" w:eastAsia="Times New Roman" w:hAnsi="CF Asty Std" w:cs="Arial"/>
          <w:lang w:val="el-GR" w:eastAsia="el-GR"/>
        </w:rPr>
        <w:t>η</w:t>
      </w:r>
      <w:r w:rsidR="00C66EBC" w:rsidRPr="00B56B9D">
        <w:rPr>
          <w:rFonts w:ascii="CF Asty Std" w:eastAsia="Times New Roman" w:hAnsi="CF Asty Std" w:cs="Arial"/>
          <w:lang w:val="el-GR" w:eastAsia="el-GR"/>
        </w:rPr>
        <w:t>ς αντίστοιχης περιόδου του έτους 2021.</w:t>
      </w:r>
    </w:p>
    <w:bookmarkEnd w:id="1"/>
    <w:p w14:paraId="05514DE5" w14:textId="77777777"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Τα</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στοιχεία αυτά, στο πλαίσιο της διαδικασίας υποβολής οικονομικών στοιχείων των ΟΤΑ, θα είναι διαθέσιμα στον Κόμβο Διαλειτουργικότητας του Υπουργείου Εσωτερικών.</w:t>
      </w:r>
    </w:p>
    <w:p w14:paraId="1B25F02F" w14:textId="15C05283"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Εγγράφεται στο σκέλος των</w:t>
      </w:r>
      <w:r w:rsidR="0066326B">
        <w:rPr>
          <w:rFonts w:ascii="CF Asty Std" w:eastAsia="Times New Roman" w:hAnsi="CF Asty Std" w:cs="Arial"/>
          <w:lang w:val="el-GR" w:eastAsia="el-GR"/>
        </w:rPr>
        <w:t xml:space="preserve"> Εσόδων </w:t>
      </w:r>
      <w:r w:rsidRPr="00B56B9D">
        <w:rPr>
          <w:rFonts w:ascii="CF Asty Std" w:eastAsia="Times New Roman" w:hAnsi="CF Asty Std" w:cs="Arial"/>
          <w:lang w:val="el-GR" w:eastAsia="el-GR"/>
        </w:rPr>
        <w:t xml:space="preserve">κάθε λογής </w:t>
      </w:r>
      <w:r w:rsidR="0066326B">
        <w:rPr>
          <w:rFonts w:ascii="CF Asty Std" w:eastAsia="Times New Roman" w:hAnsi="CF Asty Std" w:cs="Arial"/>
          <w:lang w:val="el-GR" w:eastAsia="el-GR"/>
        </w:rPr>
        <w:t>Έσοδο που εκτιμάται ότι θα εισπραχθεί εντός του έτους.</w:t>
      </w:r>
    </w:p>
    <w:p w14:paraId="197BF213" w14:textId="77777777"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Για πιθανές κρατήσεις, κατασχέσεις, συμψηφισμούς, παρακρατήσεις, εκδίδονται αντίστοιχα </w:t>
      </w:r>
      <w:proofErr w:type="spellStart"/>
      <w:r w:rsidRPr="00B56B9D">
        <w:rPr>
          <w:rFonts w:ascii="CF Asty Std" w:eastAsia="Times New Roman" w:hAnsi="CF Asty Std" w:cs="Arial"/>
          <w:lang w:val="el-GR" w:eastAsia="el-GR"/>
        </w:rPr>
        <w:t>τακτοποιητικά</w:t>
      </w:r>
      <w:proofErr w:type="spellEnd"/>
      <w:r w:rsidRPr="00B56B9D">
        <w:rPr>
          <w:rFonts w:ascii="CF Asty Std" w:eastAsia="Times New Roman" w:hAnsi="CF Asty Std" w:cs="Arial"/>
          <w:lang w:val="el-GR" w:eastAsia="el-GR"/>
        </w:rPr>
        <w:t xml:space="preserve"> εντάλματα.</w:t>
      </w:r>
    </w:p>
    <w:p w14:paraId="430282D1" w14:textId="26914FC5"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Για τον υπολογισμό του οριστικού ταμειακού υπολοίπου το οποίο θα εγγραφεί στην πρώτη υποχρεωτική αναμόρφωση του Προϋπολογισμού συντάσσεται επίσημη κατάσταση συμφωνίας διαθεσίμων και ταμειακού υπολοίπου με ημερομηνία 31</w:t>
      </w:r>
      <w:r w:rsidR="0077568D">
        <w:rPr>
          <w:rFonts w:ascii="CF Asty Std" w:eastAsia="Times New Roman" w:hAnsi="CF Asty Std" w:cs="Arial"/>
          <w:lang w:val="el-GR" w:eastAsia="el-GR"/>
        </w:rPr>
        <w:t>/</w:t>
      </w:r>
      <w:r w:rsidRPr="00B56B9D">
        <w:rPr>
          <w:rFonts w:ascii="CF Asty Std" w:eastAsia="Times New Roman" w:hAnsi="CF Asty Std" w:cs="Arial"/>
          <w:lang w:val="el-GR" w:eastAsia="el-GR"/>
        </w:rPr>
        <w:t>12</w:t>
      </w:r>
      <w:r w:rsidR="0077568D">
        <w:rPr>
          <w:rFonts w:ascii="CF Asty Std" w:eastAsia="Times New Roman" w:hAnsi="CF Asty Std" w:cs="Arial"/>
          <w:lang w:val="el-GR" w:eastAsia="el-GR"/>
        </w:rPr>
        <w:t>/</w:t>
      </w:r>
      <w:r w:rsidRPr="00B56B9D">
        <w:rPr>
          <w:rFonts w:ascii="CF Asty Std" w:eastAsia="Times New Roman" w:hAnsi="CF Asty Std" w:cs="Arial"/>
          <w:lang w:val="el-GR" w:eastAsia="el-GR"/>
        </w:rPr>
        <w:t>202</w:t>
      </w:r>
      <w:r w:rsidR="0066326B">
        <w:rPr>
          <w:rFonts w:ascii="CF Asty Std" w:eastAsia="Times New Roman" w:hAnsi="CF Asty Std" w:cs="Arial"/>
          <w:lang w:val="el-GR" w:eastAsia="el-GR"/>
        </w:rPr>
        <w:t>2</w:t>
      </w:r>
      <w:r w:rsidRPr="00B56B9D">
        <w:rPr>
          <w:rFonts w:ascii="CF Asty Std" w:eastAsia="Times New Roman" w:hAnsi="CF Asty Std" w:cs="Arial"/>
          <w:lang w:val="el-GR" w:eastAsia="el-GR"/>
        </w:rPr>
        <w:t>, η οποία αποτελεί προσαρμογή στα βιβλία του φορέα, του υπολοίπου των καταθέσεων σε τράπεζες –όπως αυτό προκύπτει από τα αντίγραφα κίνησης (</w:t>
      </w:r>
      <w:r w:rsidRPr="00B56B9D">
        <w:rPr>
          <w:rFonts w:ascii="CF Asty Std" w:eastAsia="Times New Roman" w:hAnsi="CF Asty Std" w:cs="Arial"/>
          <w:lang w:eastAsia="el-GR"/>
        </w:rPr>
        <w:t>extrait</w:t>
      </w:r>
      <w:r w:rsidRPr="00B56B9D">
        <w:rPr>
          <w:rFonts w:ascii="CF Asty Std" w:eastAsia="Times New Roman" w:hAnsi="CF Asty Std" w:cs="Arial"/>
          <w:lang w:val="el-GR" w:eastAsia="el-GR"/>
        </w:rPr>
        <w:t>) των τραπεζικών λογαριασμών– λαμβάνοντας υπόψη κυρίως τα μετρητά του ταμείου, τις εισπρακτέες ή πληρωτέες επιταγές, καθώς και μη ενταλματοποιηθείσες συναλλαγές του φορέα. Η ανωτέρω κατάσταση συνοδεύεται από τα αντίγραφα κίνησης των τραπεζικών λογαριασμών.</w:t>
      </w:r>
    </w:p>
    <w:p w14:paraId="52616371" w14:textId="77777777" w:rsidR="002F0A58" w:rsidRPr="00B56B9D" w:rsidRDefault="002F0A58" w:rsidP="00C66EBC">
      <w:pPr>
        <w:numPr>
          <w:ilvl w:val="0"/>
          <w:numId w:val="4"/>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Όταν τα χρηματικά υπόλοιπα προέρχονται από αδιάθετα υπόλοιπα συνεχιζόμενων έργων του Προγράμματος Δημοσίων Επενδύσεων, τότε ισχύουν δύο περιπτώσεις:</w:t>
      </w:r>
    </w:p>
    <w:p w14:paraId="7D30C5E1" w14:textId="45BB882B" w:rsidR="002F0A58" w:rsidRPr="00B56B9D" w:rsidRDefault="002F0A58" w:rsidP="0066326B">
      <w:pPr>
        <w:shd w:val="clear" w:color="auto" w:fill="FFFFFF"/>
        <w:spacing w:before="100" w:beforeAutospacing="1" w:after="240" w:line="360" w:lineRule="auto"/>
        <w:ind w:left="360"/>
        <w:jc w:val="both"/>
        <w:rPr>
          <w:rFonts w:ascii="CF Asty Std" w:eastAsia="Times New Roman" w:hAnsi="CF Asty Std" w:cs="Arial"/>
          <w:lang w:val="el-GR" w:eastAsia="el-GR"/>
        </w:rPr>
      </w:pPr>
      <w:proofErr w:type="spellStart"/>
      <w:r w:rsidRPr="00B56B9D">
        <w:rPr>
          <w:rFonts w:ascii="CF Asty Std" w:eastAsia="Times New Roman" w:hAnsi="CF Asty Std" w:cs="Arial"/>
          <w:lang w:eastAsia="el-GR"/>
        </w:rPr>
        <w:t>i</w:t>
      </w:r>
      <w:proofErr w:type="spellEnd"/>
      <w:r w:rsidRPr="00B56B9D">
        <w:rPr>
          <w:rFonts w:ascii="CF Asty Std" w:eastAsia="Times New Roman" w:hAnsi="CF Asty Std" w:cs="Arial"/>
          <w:lang w:val="el-GR" w:eastAsia="el-GR"/>
        </w:rPr>
        <w:t>. Τα αδιάθετα υπόλοιπα πρέπει να καλύψουν υποχρεώσεις που δημιουργήθηκαν μέχρι τις 31</w:t>
      </w:r>
      <w:r w:rsidR="0077568D">
        <w:rPr>
          <w:rFonts w:ascii="CF Asty Std" w:eastAsia="Times New Roman" w:hAnsi="CF Asty Std" w:cs="Arial"/>
          <w:lang w:val="el-GR" w:eastAsia="el-GR"/>
        </w:rPr>
        <w:t>/1</w:t>
      </w:r>
      <w:r w:rsidRPr="00B56B9D">
        <w:rPr>
          <w:rFonts w:ascii="CF Asty Std" w:eastAsia="Times New Roman" w:hAnsi="CF Asty Std" w:cs="Arial"/>
          <w:lang w:val="el-GR" w:eastAsia="el-GR"/>
        </w:rPr>
        <w:t>2</w:t>
      </w:r>
      <w:r w:rsidR="0077568D">
        <w:rPr>
          <w:rFonts w:ascii="CF Asty Std" w:eastAsia="Times New Roman" w:hAnsi="CF Asty Std" w:cs="Arial"/>
          <w:lang w:val="el-GR" w:eastAsia="el-GR"/>
        </w:rPr>
        <w:t>/</w:t>
      </w:r>
      <w:r w:rsidRPr="00B56B9D">
        <w:rPr>
          <w:rFonts w:ascii="CF Asty Std" w:eastAsia="Times New Roman" w:hAnsi="CF Asty Std" w:cs="Arial"/>
          <w:lang w:val="el-GR" w:eastAsia="el-GR"/>
        </w:rPr>
        <w:t>202</w:t>
      </w:r>
      <w:r w:rsidR="0066326B">
        <w:rPr>
          <w:rFonts w:ascii="CF Asty Std" w:eastAsia="Times New Roman" w:hAnsi="CF Asty Std" w:cs="Arial"/>
          <w:lang w:val="el-GR" w:eastAsia="el-GR"/>
        </w:rPr>
        <w:t>2</w:t>
      </w:r>
      <w:r w:rsidRPr="00B56B9D">
        <w:rPr>
          <w:rFonts w:ascii="CF Asty Std" w:eastAsia="Times New Roman" w:hAnsi="CF Asty Std" w:cs="Arial"/>
          <w:lang w:val="el-GR" w:eastAsia="el-GR"/>
        </w:rPr>
        <w:t xml:space="preserve"> και θα πληρωθούν το 202</w:t>
      </w:r>
      <w:r w:rsidR="0066326B">
        <w:rPr>
          <w:rFonts w:ascii="CF Asty Std" w:eastAsia="Times New Roman" w:hAnsi="CF Asty Std" w:cs="Arial"/>
          <w:lang w:val="el-GR" w:eastAsia="el-GR"/>
        </w:rPr>
        <w:t>3</w:t>
      </w:r>
      <w:r w:rsidRPr="00B56B9D">
        <w:rPr>
          <w:rFonts w:ascii="CF Asty Std" w:eastAsia="Times New Roman" w:hAnsi="CF Asty Std" w:cs="Arial"/>
          <w:lang w:val="el-GR" w:eastAsia="el-GR"/>
        </w:rPr>
        <w:t>. Σε αυτή την περίπτωση τα αδιάθετα υπόλοιπα αφορούν σε υποχρεώσεις ΠΟΕ και θα πρέπει να εγγραφούν στον ΚΑΕ 5121 «Χρηματικό υπόλοιπο προερχόμενο από έκτακτα έσοδα για την κάλυψη υποχρεώσεων παρελθόντων ετών» με εγγραφή ισόποσης πίστωσης στον ΚΑΕ 81.</w:t>
      </w:r>
    </w:p>
    <w:p w14:paraId="53245527" w14:textId="6DCBFDDE" w:rsidR="002F0A58" w:rsidRPr="00B56B9D" w:rsidRDefault="002F0A58" w:rsidP="0066326B">
      <w:pPr>
        <w:shd w:val="clear" w:color="auto" w:fill="FFFFFF"/>
        <w:spacing w:before="100" w:beforeAutospacing="1" w:after="240" w:line="360" w:lineRule="auto"/>
        <w:ind w:left="360"/>
        <w:jc w:val="both"/>
        <w:rPr>
          <w:rFonts w:ascii="CF Asty Std" w:eastAsia="Times New Roman" w:hAnsi="CF Asty Std" w:cs="Arial"/>
          <w:lang w:val="el-GR" w:eastAsia="el-GR"/>
        </w:rPr>
      </w:pPr>
      <w:r w:rsidRPr="00B56B9D">
        <w:rPr>
          <w:rFonts w:ascii="CF Asty Std" w:eastAsia="Times New Roman" w:hAnsi="CF Asty Std" w:cs="Arial"/>
          <w:lang w:eastAsia="el-GR"/>
        </w:rPr>
        <w:t>ii</w:t>
      </w:r>
      <w:r w:rsidRPr="00B56B9D">
        <w:rPr>
          <w:rFonts w:ascii="CF Asty Std" w:eastAsia="Times New Roman" w:hAnsi="CF Asty Std" w:cs="Arial"/>
          <w:lang w:val="el-GR" w:eastAsia="el-GR"/>
        </w:rPr>
        <w:t>. Τα αδιάθετα υπόλοιπα προορίζονται να καλύψουν υποχρεώσεις που θα δημιουργηθούν μέσα στο 202</w:t>
      </w:r>
      <w:r w:rsidR="0066326B">
        <w:rPr>
          <w:rFonts w:ascii="CF Asty Std" w:eastAsia="Times New Roman" w:hAnsi="CF Asty Std" w:cs="Arial"/>
          <w:lang w:val="el-GR" w:eastAsia="el-GR"/>
        </w:rPr>
        <w:t>3</w:t>
      </w:r>
      <w:r w:rsidRPr="00B56B9D">
        <w:rPr>
          <w:rFonts w:ascii="CF Asty Std" w:eastAsia="Times New Roman" w:hAnsi="CF Asty Std" w:cs="Arial"/>
          <w:lang w:val="el-GR" w:eastAsia="el-GR"/>
        </w:rPr>
        <w:t>. Σε αυτή την περίπτωση τα αδιάθετα υπόλοιπα αφορούν σε έργα ΠΔΕ και θα πρέπει να εγγραφούν στον ΚΑΕ 5124 «Χρηματικό υπόλοιπο προερχόμενο από το Πρόγραμμα Δημοσίων Επενδύσεων (ΕΣΠΑ και ΠΔΕ)» με εγγραφή ισόποσης πίστωσης σε ΚΑΕ των ομάδων 6 και 7.</w:t>
      </w:r>
    </w:p>
    <w:p w14:paraId="33E3A24B" w14:textId="77777777" w:rsidR="002F0A58" w:rsidRPr="00B56B9D" w:rsidRDefault="002F0A58" w:rsidP="00C66EBC">
      <w:pPr>
        <w:numPr>
          <w:ilvl w:val="0"/>
          <w:numId w:val="7"/>
        </w:numPr>
        <w:shd w:val="clear" w:color="auto" w:fill="FFFFFF"/>
        <w:spacing w:before="100" w:beforeAutospacing="1" w:after="240" w:line="360" w:lineRule="auto"/>
        <w:ind w:left="495"/>
        <w:jc w:val="both"/>
        <w:rPr>
          <w:rFonts w:ascii="CF Asty Std" w:eastAsia="Times New Roman" w:hAnsi="CF Asty Std" w:cs="Arial"/>
          <w:lang w:val="el-GR" w:eastAsia="el-GR"/>
        </w:rPr>
      </w:pPr>
      <w:bookmarkStart w:id="2" w:name="_Hlk78371306"/>
      <w:r w:rsidRPr="00B56B9D">
        <w:rPr>
          <w:rFonts w:ascii="CF Asty Std" w:eastAsia="Times New Roman" w:hAnsi="CF Asty Std" w:cs="Arial"/>
          <w:lang w:val="el-GR" w:eastAsia="el-GR"/>
        </w:rPr>
        <w:t>Τροποποιήθηκαν σε σχέση με τα προηγούμενα χρόνια οι κωδικοί των εσόδων ως εξής:</w:t>
      </w:r>
    </w:p>
    <w:bookmarkEnd w:id="2"/>
    <w:p w14:paraId="40F2A084" w14:textId="005B8B7C"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 xml:space="preserve">Ο </w:t>
      </w:r>
      <w:r>
        <w:rPr>
          <w:rFonts w:ascii="CF Asty Std" w:eastAsia="Times New Roman" w:hAnsi="CF Asty Std" w:cs="Arial"/>
          <w:lang w:val="el-GR" w:eastAsia="el-GR"/>
        </w:rPr>
        <w:t xml:space="preserve">ΚΑΕ </w:t>
      </w:r>
      <w:r w:rsidRPr="00B53973">
        <w:rPr>
          <w:rFonts w:ascii="CF Asty Std" w:eastAsia="Times New Roman" w:hAnsi="CF Asty Std" w:cs="Arial"/>
          <w:lang w:val="el-GR" w:eastAsia="el-GR"/>
        </w:rPr>
        <w:t xml:space="preserve">0122 μετονομάζεται σε «Τέλη και δικαιώματα από εμποροπανηγύρεις, παζάρια κ.ά. (άρθρο 19 του </w:t>
      </w:r>
      <w:proofErr w:type="spellStart"/>
      <w:r w:rsidRPr="00B53973">
        <w:rPr>
          <w:rFonts w:ascii="CF Asty Std" w:eastAsia="Times New Roman" w:hAnsi="CF Asty Std" w:cs="Arial"/>
          <w:lang w:val="el-GR" w:eastAsia="el-GR"/>
        </w:rPr>
        <w:t>β.δ</w:t>
      </w:r>
      <w:proofErr w:type="spellEnd"/>
      <w:r w:rsidRPr="00B53973">
        <w:rPr>
          <w:rFonts w:ascii="CF Asty Std" w:eastAsia="Times New Roman" w:hAnsi="CF Asty Std" w:cs="Arial"/>
          <w:lang w:val="el-GR" w:eastAsia="el-GR"/>
        </w:rPr>
        <w:t>. 24/9-20/10/1958)».</w:t>
      </w:r>
    </w:p>
    <w:p w14:paraId="4ACB3358" w14:textId="77777777" w:rsid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0125 μετονομάζεται σε «Έσοδα από τη λειτουργία λαϊκών αγορών (άρθρο 23 του ν. 4849/2021)».</w:t>
      </w:r>
    </w:p>
    <w:p w14:paraId="15E3C7E3" w14:textId="77777777" w:rsid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 xml:space="preserve">Ο ΚΑΕ 0126 μετονομάζεται σε «Ειδικό δικαίωμα χρήσεως βελτιωμένων βοσκοτόπων (άρθρο 8 του ν. 994/1979) και δικαίωμα βοσκής (άρθρο 5 του </w:t>
      </w:r>
      <w:proofErr w:type="spellStart"/>
      <w:r w:rsidRPr="00B53973">
        <w:rPr>
          <w:rFonts w:ascii="CF Asty Std" w:eastAsia="Times New Roman" w:hAnsi="CF Asty Std" w:cs="Arial"/>
          <w:lang w:val="el-GR" w:eastAsia="el-GR"/>
        </w:rPr>
        <w:t>β.δ</w:t>
      </w:r>
      <w:proofErr w:type="spellEnd"/>
      <w:r w:rsidRPr="00B53973">
        <w:rPr>
          <w:rFonts w:ascii="CF Asty Std" w:eastAsia="Times New Roman" w:hAnsi="CF Asty Std" w:cs="Arial"/>
          <w:lang w:val="el-GR" w:eastAsia="el-GR"/>
        </w:rPr>
        <w:t>. 24/ 9-20/10/1958, άρθρο 16 του ν. 2130/1993, άρθρο 6 του ν. 4351/2015)».</w:t>
      </w:r>
    </w:p>
    <w:p w14:paraId="52E4AC60" w14:textId="3DF01F65"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Στην κατηγορία 03 «ΕΣΟΔΑ ΑΠΟ ΑΝΤΑΠΟΔΟΤΙΚΑ ΤΕΛΗ ΚΑΙ ΔΙΚΑΙΩΜΑΤΑ» προστίθεται υποκατηγορία 035 ως ακολούθως:</w:t>
      </w:r>
    </w:p>
    <w:p w14:paraId="3BBE332E" w14:textId="054D2DAC" w:rsidR="00B53973" w:rsidRPr="00B53973" w:rsidRDefault="00B53973" w:rsidP="00B53973">
      <w:pPr>
        <w:shd w:val="clear" w:color="auto" w:fill="FFFFFF"/>
        <w:spacing w:before="100" w:beforeAutospacing="1" w:after="240" w:line="360" w:lineRule="auto"/>
        <w:ind w:left="720"/>
        <w:jc w:val="both"/>
        <w:rPr>
          <w:rFonts w:ascii="CF Asty Std" w:eastAsia="Times New Roman" w:hAnsi="CF Asty Std" w:cs="Arial"/>
          <w:lang w:val="el-GR" w:eastAsia="el-GR"/>
        </w:rPr>
      </w:pPr>
      <w:r w:rsidRPr="00B53973">
        <w:rPr>
          <w:rFonts w:ascii="CF Asty Std" w:eastAsia="Times New Roman" w:hAnsi="CF Asty Std" w:cs="Arial"/>
          <w:lang w:val="el-GR" w:eastAsia="el-GR"/>
        </w:rPr>
        <w:t>«035 Λοιπά ανταποδοτικά τέλη και δικαιώματα</w:t>
      </w:r>
    </w:p>
    <w:p w14:paraId="3DB903D7" w14:textId="3A6B30F7" w:rsidR="00B53973" w:rsidRPr="00B53973" w:rsidRDefault="00B53973" w:rsidP="00B53973">
      <w:pPr>
        <w:shd w:val="clear" w:color="auto" w:fill="FFFFFF"/>
        <w:spacing w:before="100" w:beforeAutospacing="1" w:after="240" w:line="360" w:lineRule="auto"/>
        <w:ind w:left="720"/>
        <w:jc w:val="both"/>
        <w:rPr>
          <w:rFonts w:ascii="CF Asty Std" w:eastAsia="Times New Roman" w:hAnsi="CF Asty Std" w:cs="Arial"/>
          <w:lang w:val="el-GR" w:eastAsia="el-GR"/>
        </w:rPr>
      </w:pPr>
      <w:r w:rsidRPr="00B53973">
        <w:rPr>
          <w:rFonts w:ascii="CF Asty Std" w:eastAsia="Times New Roman" w:hAnsi="CF Asty Std" w:cs="Arial"/>
          <w:lang w:val="el-GR" w:eastAsia="el-GR"/>
        </w:rPr>
        <w:t>0351 Λοιπά έσοδα από ανταποδοτικά τέλη και δικαιώματα».</w:t>
      </w:r>
    </w:p>
    <w:p w14:paraId="72D05D45" w14:textId="380CF794"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0466 μετονομάζεται σε «Τέλη σχετιζόμενα με πλοία» και αναπτύσσεται υποχρεωτικά σε:</w:t>
      </w:r>
    </w:p>
    <w:p w14:paraId="42C43698" w14:textId="63A7D7E8" w:rsidR="00B53973" w:rsidRPr="00B53973" w:rsidRDefault="00B53973" w:rsidP="00B53973">
      <w:pPr>
        <w:shd w:val="clear" w:color="auto" w:fill="FFFFFF"/>
        <w:spacing w:before="100" w:beforeAutospacing="1" w:after="240" w:line="360" w:lineRule="auto"/>
        <w:ind w:left="720"/>
        <w:jc w:val="both"/>
        <w:rPr>
          <w:rFonts w:ascii="CF Asty Std" w:eastAsia="Times New Roman" w:hAnsi="CF Asty Std" w:cs="Arial"/>
          <w:lang w:val="el-GR" w:eastAsia="el-GR"/>
        </w:rPr>
      </w:pPr>
      <w:r w:rsidRPr="00B53973">
        <w:rPr>
          <w:rFonts w:ascii="CF Asty Std" w:eastAsia="Times New Roman" w:hAnsi="CF Asty Std" w:cs="Arial"/>
          <w:lang w:val="el-GR" w:eastAsia="el-GR"/>
        </w:rPr>
        <w:t xml:space="preserve">0466.01 «Τέλος </w:t>
      </w:r>
      <w:proofErr w:type="spellStart"/>
      <w:r w:rsidRPr="00B53973">
        <w:rPr>
          <w:rFonts w:ascii="CF Asty Std" w:eastAsia="Times New Roman" w:hAnsi="CF Asty Std" w:cs="Arial"/>
          <w:lang w:val="el-GR" w:eastAsia="el-GR"/>
        </w:rPr>
        <w:t>παροπλιζόμενων</w:t>
      </w:r>
      <w:proofErr w:type="spellEnd"/>
      <w:r w:rsidRPr="00B53973">
        <w:rPr>
          <w:rFonts w:ascii="CF Asty Std" w:eastAsia="Times New Roman" w:hAnsi="CF Asty Std" w:cs="Arial"/>
          <w:lang w:val="el-GR" w:eastAsia="el-GR"/>
        </w:rPr>
        <w:t xml:space="preserve"> πλοίων (άρθρο 3 του ν. 995/1979)»</w:t>
      </w:r>
    </w:p>
    <w:p w14:paraId="696460FF" w14:textId="77777777" w:rsidR="00B53973" w:rsidRDefault="00B53973" w:rsidP="00B53973">
      <w:pPr>
        <w:shd w:val="clear" w:color="auto" w:fill="FFFFFF"/>
        <w:spacing w:before="100" w:beforeAutospacing="1" w:after="240" w:line="360" w:lineRule="auto"/>
        <w:ind w:left="720"/>
        <w:jc w:val="both"/>
        <w:rPr>
          <w:rFonts w:ascii="CF Asty Std" w:eastAsia="Times New Roman" w:hAnsi="CF Asty Std" w:cs="Arial"/>
          <w:lang w:val="el-GR" w:eastAsia="el-GR"/>
        </w:rPr>
      </w:pPr>
      <w:r w:rsidRPr="00B53973">
        <w:rPr>
          <w:rFonts w:ascii="CF Asty Std" w:eastAsia="Times New Roman" w:hAnsi="CF Asty Std" w:cs="Arial"/>
          <w:lang w:val="el-GR" w:eastAsia="el-GR"/>
        </w:rPr>
        <w:t xml:space="preserve">0466.02 «Τέλος οχημάτων </w:t>
      </w:r>
      <w:proofErr w:type="spellStart"/>
      <w:r w:rsidRPr="00B53973">
        <w:rPr>
          <w:rFonts w:ascii="CF Asty Std" w:eastAsia="Times New Roman" w:hAnsi="CF Asty Std" w:cs="Arial"/>
          <w:lang w:val="el-GR" w:eastAsia="el-GR"/>
        </w:rPr>
        <w:t>επιβιβαζομένων</w:t>
      </w:r>
      <w:proofErr w:type="spellEnd"/>
      <w:r w:rsidRPr="00B53973">
        <w:rPr>
          <w:rFonts w:ascii="CF Asty Std" w:eastAsia="Times New Roman" w:hAnsi="CF Asty Std" w:cs="Arial"/>
          <w:lang w:val="el-GR" w:eastAsia="el-GR"/>
        </w:rPr>
        <w:t xml:space="preserve"> σε οχηματαγωγά πλοία (άρθρο 26 του ν. 1828/1989)»</w:t>
      </w:r>
    </w:p>
    <w:p w14:paraId="2818B33F" w14:textId="0CB27EE0" w:rsidR="00B53973" w:rsidRPr="00B53973" w:rsidRDefault="00B53973" w:rsidP="00B53973">
      <w:pPr>
        <w:shd w:val="clear" w:color="auto" w:fill="FFFFFF"/>
        <w:spacing w:before="100" w:beforeAutospacing="1" w:after="240" w:line="360" w:lineRule="auto"/>
        <w:ind w:left="720"/>
        <w:jc w:val="both"/>
        <w:rPr>
          <w:rFonts w:ascii="CF Asty Std" w:eastAsia="Times New Roman" w:hAnsi="CF Asty Std" w:cs="Arial"/>
          <w:lang w:val="el-GR" w:eastAsia="el-GR"/>
        </w:rPr>
      </w:pPr>
      <w:r w:rsidRPr="00B53973">
        <w:rPr>
          <w:rFonts w:ascii="CF Asty Std" w:eastAsia="Times New Roman" w:hAnsi="CF Asty Std" w:cs="Arial"/>
          <w:lang w:val="el-GR" w:eastAsia="el-GR"/>
        </w:rPr>
        <w:t>0466.03 «Τέλη για την παραλαβή και την επεξεργασία αποβλήτων από πλοία (ΚΥΑ 3122.3-15/71164/2021)»</w:t>
      </w:r>
    </w:p>
    <w:p w14:paraId="017F0FA6" w14:textId="5F5B1208"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 xml:space="preserve">Ο ΚΑΕ 0467 μετονομάζεται σε «Τέλος αδειών οικοδομών (άρθρο 23 του </w:t>
      </w:r>
      <w:proofErr w:type="spellStart"/>
      <w:r w:rsidRPr="00B53973">
        <w:rPr>
          <w:rFonts w:ascii="CF Asty Std" w:eastAsia="Times New Roman" w:hAnsi="CF Asty Std" w:cs="Arial"/>
          <w:lang w:val="el-GR" w:eastAsia="el-GR"/>
        </w:rPr>
        <w:t>β.δ</w:t>
      </w:r>
      <w:proofErr w:type="spellEnd"/>
      <w:r w:rsidRPr="00B53973">
        <w:rPr>
          <w:rFonts w:ascii="CF Asty Std" w:eastAsia="Times New Roman" w:hAnsi="CF Asty Std" w:cs="Arial"/>
          <w:lang w:val="el-GR" w:eastAsia="el-GR"/>
        </w:rPr>
        <w:t>. 24/9-20/10/1958)».</w:t>
      </w:r>
    </w:p>
    <w:p w14:paraId="379B76C7" w14:textId="2E9AA4CD"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0468 μετονομάζεται σε «Τέλος ανανεώσιμων πηγών ενέργειας (άρθρο 38 του ν. 2773/1999, άρθρο 25 του ν. 3468/2006)».</w:t>
      </w:r>
    </w:p>
    <w:p w14:paraId="4846851F" w14:textId="4F8AA167"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0469 μετονομάζεται σε «Λοιπά τέλη και δικαιώματα».</w:t>
      </w:r>
    </w:p>
    <w:p w14:paraId="546DDE43" w14:textId="300F40CF"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Η Κατηγορία 06 μετονομάζεται σε «ΕΣΟΔΑ ΑΠΟ ΕΠΙΧΟΡΗΓΗΣΕΙΣ».</w:t>
      </w:r>
    </w:p>
    <w:p w14:paraId="6212509F" w14:textId="5CFC53B3" w:rsid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Η Υποκατηγορία 061 μετονομάζεται σε «ΑΠΟ ΚΕΝΤΡΙΚΟΥΣ ΑΥΤΟΤΕΛΕΙΣ ΠΟΡΟΥΣ».</w:t>
      </w:r>
    </w:p>
    <w:p w14:paraId="5723CFD2" w14:textId="77777777" w:rsidR="00410280" w:rsidRPr="00B53973" w:rsidRDefault="00410280" w:rsidP="00B53973">
      <w:pPr>
        <w:shd w:val="clear" w:color="auto" w:fill="FFFFFF"/>
        <w:spacing w:before="100" w:beforeAutospacing="1" w:after="240" w:line="360" w:lineRule="auto"/>
        <w:jc w:val="both"/>
        <w:rPr>
          <w:rFonts w:ascii="CF Asty Std" w:eastAsia="Times New Roman" w:hAnsi="CF Asty Std" w:cs="Arial"/>
          <w:lang w:val="el-GR" w:eastAsia="el-GR"/>
        </w:rPr>
      </w:pPr>
    </w:p>
    <w:p w14:paraId="21B4AAAB" w14:textId="3840D79D"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0612 ονομάζεται «ΚΑΠ επενδυτικών δαπανών των δήμων».(πρώην ΣΑΤΑ) [από τον ΚΑΕ 1311]</w:t>
      </w:r>
    </w:p>
    <w:p w14:paraId="4BBCF001" w14:textId="4C581F71"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0614 ονομάζεται «Επιχορηγήσεις για πυροπροστασία». [από τον ΚΑΕ 1214]</w:t>
      </w:r>
    </w:p>
    <w:p w14:paraId="1A727E13" w14:textId="35654622"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0615 ονομάζεται «Επισκευή και συντήρηση σχολικών κτιρίων (άρθρο 13 του ν. 2880/2001)». [από τον ΚΑΕ 1312]</w:t>
      </w:r>
    </w:p>
    <w:p w14:paraId="0E3FE4B6" w14:textId="0DDF972F"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0621 ονομάζεται «Κάλυψη δαπανών μισθοδοσίας προσωπικού καθαριότητας, με σχέση εργασίας ΙΔΟΧ στις σχολικές μονάδες».</w:t>
      </w:r>
    </w:p>
    <w:p w14:paraId="4435D6CF" w14:textId="7D967566"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0624 «Επιχορηγήσεις για το Πρόγραμμα ‘’Βοήθεια στο Σπίτι’’».</w:t>
      </w:r>
    </w:p>
    <w:p w14:paraId="751911C4" w14:textId="1E82DCA9"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1214 παραμένει κενός για μελλοντική χρήση.</w:t>
      </w:r>
    </w:p>
    <w:p w14:paraId="6440CA40" w14:textId="51DC48E2"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1311 παραμένει κενός για μελλοντική χρήση.</w:t>
      </w:r>
    </w:p>
    <w:p w14:paraId="0D5658FB" w14:textId="085EDE83"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1312 παραμένει κενός για μελλοντική χρήση.</w:t>
      </w:r>
    </w:p>
    <w:p w14:paraId="56749185" w14:textId="01EB200C"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1313 παραμένει κενός για μελλοντική χρήση.</w:t>
      </w:r>
    </w:p>
    <w:p w14:paraId="73DC6A16" w14:textId="108F6F03"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1319 «Λοιπές επιχορηγήσεις».</w:t>
      </w:r>
    </w:p>
    <w:p w14:paraId="240F0089" w14:textId="19F337C8"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1323 μετονομάζεται σε «Χρηματοδοτήσεις έργων από Ε.Ε. και Διεθνείς Οργανισμούς (Εκτός ΠΔΕ/ ΕΣΠΑ)».</w:t>
      </w:r>
    </w:p>
    <w:p w14:paraId="4B0D2AE4" w14:textId="47E51270"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1324 μετονομάζεται σε «Χρηματοδοτήσεις από το Ταμείο Ανάκαμψης και Ανθεκτικότητας».</w:t>
      </w:r>
    </w:p>
    <w:p w14:paraId="706D2853" w14:textId="13E8844F" w:rsid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1325 μετονομάζεται σε «Επιχορηγήσεις από εθνικούς πόρους για κάλυψη έκτακτων αναγκών για έργα (μέσω του τακτικού προϋπολογισμού)».</w:t>
      </w:r>
    </w:p>
    <w:p w14:paraId="5A287615" w14:textId="77777777" w:rsidR="00410280" w:rsidRPr="00B53973" w:rsidRDefault="00410280" w:rsidP="00B53973">
      <w:pPr>
        <w:shd w:val="clear" w:color="auto" w:fill="FFFFFF"/>
        <w:spacing w:before="100" w:beforeAutospacing="1" w:after="240" w:line="360" w:lineRule="auto"/>
        <w:jc w:val="both"/>
        <w:rPr>
          <w:rFonts w:ascii="CF Asty Std" w:eastAsia="Times New Roman" w:hAnsi="CF Asty Std" w:cs="Arial"/>
          <w:lang w:val="el-GR" w:eastAsia="el-GR"/>
        </w:rPr>
      </w:pPr>
    </w:p>
    <w:p w14:paraId="6EA787A1" w14:textId="5BCFE19C"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3129 «Λοιπά Αναπτυξιακά - Επενδυτικά δάνεια από ειδικά προγράμματα».</w:t>
      </w:r>
    </w:p>
    <w:p w14:paraId="42DD1F87" w14:textId="4725E3A8"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4124 μετονομάζεται σε «Τέλος ταφής αποβλήτων (άρθρο 38 Ν 4819/21)».</w:t>
      </w:r>
    </w:p>
    <w:p w14:paraId="4196D4A9" w14:textId="504119C9"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4129 «Λοιπές εισπράξεις - κρατήσεις υπέρ του Δημοσίου».</w:t>
      </w:r>
    </w:p>
    <w:p w14:paraId="266215B0" w14:textId="14C6BB9D"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Ο ΚΑΕ 4142 μετονομάζεται σε «Είσπραξη ποσοστού 25% από το τέλος λαϊκών αγορών υπέρ περιφέρειας (παρ. 2β του άρθρου 23 του ν. 4849/2021)».</w:t>
      </w:r>
    </w:p>
    <w:p w14:paraId="0204FA3D" w14:textId="66114BD8"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4143 «Είσπραξη συνδρομής υπέρ δευτεροβάθμιων συνδικαλιστικών οργάνων των πωλητών λαϊκών αγορών (παρ. 8 του άρθρου 23 του ν. 4849/2021)».</w:t>
      </w:r>
    </w:p>
    <w:p w14:paraId="75C9A2CC" w14:textId="11AB76A1" w:rsidR="00B53973" w:rsidRPr="00B53973"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4149 «Λοιπές κρατήσεις υπέρ τρίτων».</w:t>
      </w:r>
    </w:p>
    <w:p w14:paraId="053E7EA8" w14:textId="77777777" w:rsidR="00B57165" w:rsidRDefault="00B53973"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3973">
        <w:rPr>
          <w:rFonts w:ascii="CF Asty Std" w:eastAsia="Times New Roman" w:hAnsi="CF Asty Std" w:cs="Arial"/>
          <w:lang w:val="el-GR" w:eastAsia="el-GR"/>
        </w:rPr>
        <w:t>Δημιουργείται ο ΚΑΕ 4313 «Επιχορήγηση από ΟΑΕΔ για μακροχρόνια ανέργους».</w:t>
      </w:r>
    </w:p>
    <w:p w14:paraId="66B0C09B" w14:textId="6EA684B8" w:rsidR="002F0A58" w:rsidRPr="00B56B9D" w:rsidRDefault="002F0A58" w:rsidP="00B53973">
      <w:pPr>
        <w:shd w:val="clear" w:color="auto" w:fill="FFFFFF"/>
        <w:spacing w:before="100" w:beforeAutospacing="1" w:after="240" w:line="360" w:lineRule="auto"/>
        <w:jc w:val="both"/>
        <w:rPr>
          <w:rFonts w:ascii="CF Asty Std" w:eastAsia="Times New Roman" w:hAnsi="CF Asty Std" w:cs="Arial"/>
          <w:lang w:val="el-GR" w:eastAsia="el-GR"/>
        </w:rPr>
      </w:pPr>
      <w:r w:rsidRPr="00B56B9D">
        <w:rPr>
          <w:rFonts w:ascii="CF Asty Std" w:eastAsia="Times New Roman" w:hAnsi="CF Asty Std" w:cs="Arial"/>
          <w:lang w:val="el-GR" w:eastAsia="el-GR"/>
        </w:rPr>
        <w:t>Τροποποιήθηκαν σε σχέση με τα προηγούμενα χρόνια οι κωδικοί των εξόδων ως εξής:</w:t>
      </w:r>
    </w:p>
    <w:p w14:paraId="031F5429" w14:textId="77777777" w:rsidR="00B57165" w:rsidRP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Ο ΚΑΕ 8224 μετονομάζεται σε «Απόδοση τέλους ταφής αποβλήτων».</w:t>
      </w:r>
    </w:p>
    <w:p w14:paraId="69799355" w14:textId="59FD619E" w:rsidR="00B57165" w:rsidRP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Δημιουργείται ο ΚΑΕ 8229 «Λοιπές αποδόσεις εισπράξεων - κρατήσεων υπέρ του Δημοσίου».</w:t>
      </w:r>
    </w:p>
    <w:p w14:paraId="019EABE5" w14:textId="5D46E3FC" w:rsid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Δημιουργείται ο ΚΑΕ 8244 «Απόδοση στην περιφέρεια ποσοστού 25% από το τέλος λαϊκών αγορών (παρ. 2β του άρθρου 23 του ν. 4849/2021)»</w:t>
      </w:r>
    </w:p>
    <w:p w14:paraId="03A52B05" w14:textId="72700494" w:rsidR="00410280" w:rsidRDefault="00410280" w:rsidP="00B57165">
      <w:pPr>
        <w:shd w:val="clear" w:color="auto" w:fill="FFFFFF"/>
        <w:spacing w:before="100" w:beforeAutospacing="1" w:after="240" w:line="360" w:lineRule="auto"/>
        <w:jc w:val="both"/>
        <w:rPr>
          <w:rFonts w:ascii="CF Asty Std" w:eastAsia="Times New Roman" w:hAnsi="CF Asty Std" w:cs="Arial"/>
          <w:lang w:val="el-GR" w:eastAsia="el-GR"/>
        </w:rPr>
      </w:pPr>
    </w:p>
    <w:p w14:paraId="4E6C9096" w14:textId="77777777" w:rsidR="00410280" w:rsidRPr="00B57165" w:rsidRDefault="00410280" w:rsidP="00B57165">
      <w:pPr>
        <w:shd w:val="clear" w:color="auto" w:fill="FFFFFF"/>
        <w:spacing w:before="100" w:beforeAutospacing="1" w:after="240" w:line="360" w:lineRule="auto"/>
        <w:jc w:val="both"/>
        <w:rPr>
          <w:rFonts w:ascii="CF Asty Std" w:eastAsia="Times New Roman" w:hAnsi="CF Asty Std" w:cs="Arial"/>
          <w:lang w:val="el-GR" w:eastAsia="el-GR"/>
        </w:rPr>
      </w:pPr>
    </w:p>
    <w:p w14:paraId="750224A7" w14:textId="376CFA7B" w:rsidR="00B57165" w:rsidRP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Δημιουργείται ο ΚΑΕ 8245 «Απόδοση της συνδρομής υπέρ δευτεροβάθμιων συνδικαλιστικών οργάνων των πωλητών λαϊκών αγορών (παρ. 8 του άρθρου 23 του ν. 4849/2021)».</w:t>
      </w:r>
    </w:p>
    <w:p w14:paraId="6E451519" w14:textId="16569AA0" w:rsidR="00B57165" w:rsidRP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Η Υποκατηγορία 826 μετονομάζεται σε «ΛΟΙΠΕΣ ΕΠΙΣΤΡΟΦΕΣ - ΠΑΡΑΚΡΑΤΗΣΕΙΣ».</w:t>
      </w:r>
    </w:p>
    <w:p w14:paraId="7DA86DC4" w14:textId="77777777" w:rsid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Ο ΚΑΕ 8261 μετονομάζεται σε «Επιστροφή εσόδων από επιχορήγηση επιδομάτων για φυσικές καταστροφές».</w:t>
      </w:r>
    </w:p>
    <w:p w14:paraId="1E701A83" w14:textId="180F626E" w:rsidR="00B57165" w:rsidRP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Δημιουργείται ο ΚΑΕ 8264 «Επιστροφή αχρεωστήτως εισπραχθέντων εσόδων σε ιδιώτες (φυσικά και νομικά πρόσωπα)».</w:t>
      </w:r>
    </w:p>
    <w:p w14:paraId="55C47941" w14:textId="3DD49A1E" w:rsidR="00B57165"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 xml:space="preserve">Δημιουργείται ο ΚΑΕ 8265 «Παρακράτηση ΚΑΠ εξαιτίας </w:t>
      </w:r>
      <w:proofErr w:type="spellStart"/>
      <w:r w:rsidRPr="00B57165">
        <w:rPr>
          <w:rFonts w:ascii="CF Asty Std" w:eastAsia="Times New Roman" w:hAnsi="CF Asty Std" w:cs="Arial"/>
          <w:lang w:val="el-GR" w:eastAsia="el-GR"/>
        </w:rPr>
        <w:t>χορηγηθέντων</w:t>
      </w:r>
      <w:proofErr w:type="spellEnd"/>
      <w:r w:rsidRPr="00B57165">
        <w:rPr>
          <w:rFonts w:ascii="CF Asty Std" w:eastAsia="Times New Roman" w:hAnsi="CF Asty Std" w:cs="Arial"/>
          <w:lang w:val="el-GR" w:eastAsia="el-GR"/>
        </w:rPr>
        <w:t xml:space="preserve"> προκαταβολών ΚΑΠ».</w:t>
      </w:r>
    </w:p>
    <w:p w14:paraId="7976A6E1" w14:textId="4D571CB5" w:rsidR="002F0A58" w:rsidRPr="00B56B9D" w:rsidRDefault="00B57165" w:rsidP="00B57165">
      <w:pPr>
        <w:shd w:val="clear" w:color="auto" w:fill="FFFFFF"/>
        <w:spacing w:before="100" w:beforeAutospacing="1" w:after="240" w:line="360" w:lineRule="auto"/>
        <w:jc w:val="both"/>
        <w:rPr>
          <w:rFonts w:ascii="CF Asty Std" w:eastAsia="Times New Roman" w:hAnsi="CF Asty Std" w:cs="Arial"/>
          <w:lang w:val="el-GR" w:eastAsia="el-GR"/>
        </w:rPr>
      </w:pPr>
      <w:r w:rsidRPr="00B57165">
        <w:rPr>
          <w:rFonts w:ascii="CF Asty Std" w:eastAsia="Times New Roman" w:hAnsi="CF Asty Std" w:cs="Arial"/>
          <w:lang w:val="el-GR" w:eastAsia="el-GR"/>
        </w:rPr>
        <w:t>Δημιουργείται ο ΚΑΕ 8269 «Λοιπές επιστροφές – παρακρατήσεις».</w:t>
      </w:r>
      <w:r w:rsidR="002F0A58" w:rsidRPr="00B56B9D">
        <w:rPr>
          <w:rFonts w:ascii="CF Asty Std" w:eastAsia="Times New Roman" w:hAnsi="CF Asty Std" w:cs="Arial"/>
          <w:lang w:eastAsia="el-GR"/>
        </w:rPr>
        <w:t> </w:t>
      </w:r>
    </w:p>
    <w:p w14:paraId="57ED0770" w14:textId="77777777" w:rsidR="002F0A58" w:rsidRPr="00B56B9D" w:rsidRDefault="002F0A58" w:rsidP="00C66EBC">
      <w:pPr>
        <w:shd w:val="clear" w:color="auto" w:fill="FFFFFF"/>
        <w:spacing w:before="100" w:beforeAutospacing="1" w:after="240" w:line="360" w:lineRule="auto"/>
        <w:jc w:val="both"/>
        <w:rPr>
          <w:rFonts w:ascii="CF Asty Std" w:eastAsia="Times New Roman" w:hAnsi="CF Asty Std" w:cs="Arial"/>
          <w:lang w:val="el-GR" w:eastAsia="el-GR"/>
        </w:rPr>
      </w:pPr>
      <w:r w:rsidRPr="00B56B9D">
        <w:rPr>
          <w:rFonts w:ascii="CF Asty Std" w:eastAsia="Times New Roman" w:hAnsi="CF Asty Std" w:cs="Arial"/>
          <w:b/>
          <w:bCs/>
          <w:lang w:val="el-GR" w:eastAsia="el-GR"/>
        </w:rPr>
        <w:t xml:space="preserve">Ειδικές επισημάνσεις </w:t>
      </w:r>
      <w:bookmarkStart w:id="3" w:name="_Hlk110581234"/>
      <w:r w:rsidRPr="00B56B9D">
        <w:rPr>
          <w:rFonts w:ascii="CF Asty Std" w:eastAsia="Times New Roman" w:hAnsi="CF Asty Std" w:cs="Arial"/>
          <w:b/>
          <w:bCs/>
          <w:lang w:val="el-GR" w:eastAsia="el-GR"/>
        </w:rPr>
        <w:t xml:space="preserve">επί των Δαπανών </w:t>
      </w:r>
      <w:bookmarkEnd w:id="3"/>
      <w:r w:rsidRPr="00B56B9D">
        <w:rPr>
          <w:rFonts w:ascii="CF Asty Std" w:eastAsia="Times New Roman" w:hAnsi="CF Asty Std" w:cs="Arial"/>
          <w:b/>
          <w:bCs/>
          <w:lang w:val="el-GR" w:eastAsia="el-GR"/>
        </w:rPr>
        <w:t>του Προϋπολογισμού</w:t>
      </w:r>
      <w:r w:rsidRPr="00B56B9D">
        <w:rPr>
          <w:rFonts w:ascii="CF Asty Std" w:eastAsia="Times New Roman" w:hAnsi="CF Asty Std" w:cs="Arial"/>
          <w:b/>
          <w:bCs/>
          <w:lang w:eastAsia="el-GR"/>
        </w:rPr>
        <w:t> </w:t>
      </w:r>
    </w:p>
    <w:p w14:paraId="3B433DB6" w14:textId="77777777" w:rsidR="002F0A58" w:rsidRPr="00B56B9D"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Στον προϋπολογισμό εγγράφονται κατά προτεραιότητα οι υποχρεωτικές δαπάνες που καθορίζονται με την παρ. 1 του άρθρου 158 του Κώδικα Δήμων και Κοινοτήτων.</w:t>
      </w:r>
    </w:p>
    <w:p w14:paraId="1DA349C8" w14:textId="77777777" w:rsidR="002F0A58" w:rsidRPr="00B56B9D"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Νέα έργα χρηματοδοτούμενα από ίδια έσοδα εγγράφονται στον προϋπολογισμό μόνο εφόσον </w:t>
      </w:r>
      <w:proofErr w:type="spellStart"/>
      <w:r w:rsidRPr="00B56B9D">
        <w:rPr>
          <w:rFonts w:ascii="CF Asty Std" w:eastAsia="Times New Roman" w:hAnsi="CF Asty Std" w:cs="Arial"/>
          <w:lang w:val="el-GR" w:eastAsia="el-GR"/>
        </w:rPr>
        <w:t>στοιχειοθετείται</w:t>
      </w:r>
      <w:proofErr w:type="spellEnd"/>
      <w:r w:rsidRPr="00B56B9D">
        <w:rPr>
          <w:rFonts w:ascii="CF Asty Std" w:eastAsia="Times New Roman" w:hAnsi="CF Asty Std" w:cs="Arial"/>
          <w:lang w:val="el-GR" w:eastAsia="el-GR"/>
        </w:rPr>
        <w:t xml:space="preserve"> από τις αντίστοιχες εγγραφές εσόδων η χρηματοδότησή τους.</w:t>
      </w:r>
    </w:p>
    <w:p w14:paraId="1C524F41" w14:textId="35F396D8" w:rsidR="002F0A58"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Σε περίπτωση που η δαπάνη για έργο, υπηρεσία, προμήθεια επεκτείνεται πέρα της συγκεκριμένης χρήσης εγγράφεται</w:t>
      </w:r>
      <w:r w:rsidRPr="00B56B9D">
        <w:rPr>
          <w:rFonts w:ascii="CF Asty Std" w:eastAsia="Times New Roman" w:hAnsi="CF Asty Std" w:cs="Arial"/>
          <w:lang w:eastAsia="el-GR"/>
        </w:rPr>
        <w:t> </w:t>
      </w:r>
      <w:r w:rsidRPr="00B56B9D">
        <w:rPr>
          <w:rFonts w:ascii="CF Asty Std" w:eastAsia="Times New Roman" w:hAnsi="CF Asty Std" w:cs="Arial"/>
          <w:lang w:val="el-GR" w:eastAsia="el-GR"/>
        </w:rPr>
        <w:t xml:space="preserve"> ως δαπάνη, το ποσό που εκτιμάται ότι θα αναλωθεί εντός του οικονομικού έτους, με βάση την ανάληψη πολυετούς υποχρέωσης.</w:t>
      </w:r>
    </w:p>
    <w:p w14:paraId="5CEEB9D4" w14:textId="77777777" w:rsidR="00410280" w:rsidRPr="00B56B9D" w:rsidRDefault="00410280" w:rsidP="00410280">
      <w:pPr>
        <w:shd w:val="clear" w:color="auto" w:fill="FFFFFF"/>
        <w:spacing w:before="100" w:beforeAutospacing="1" w:after="240" w:line="360" w:lineRule="auto"/>
        <w:ind w:left="495"/>
        <w:jc w:val="both"/>
        <w:rPr>
          <w:rFonts w:ascii="CF Asty Std" w:eastAsia="Times New Roman" w:hAnsi="CF Asty Std" w:cs="Arial"/>
          <w:lang w:val="el-GR" w:eastAsia="el-GR"/>
        </w:rPr>
      </w:pPr>
    </w:p>
    <w:p w14:paraId="1CB74309" w14:textId="77777777"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B56B9D">
        <w:rPr>
          <w:rFonts w:ascii="CF Asty Std" w:eastAsia="Times New Roman" w:hAnsi="CF Asty Std" w:cs="Arial"/>
          <w:lang w:val="el-GR" w:eastAsia="el-GR"/>
        </w:rPr>
        <w:t xml:space="preserve">Οι πιστώσεις για τις αποδοχές του πάσης φύσεως προσωπικού συνοδεύονται υποχρεωτικά από λεπτομερείς καταστάσεις και πλήρη ανάλυση των πιστώσεων που είναι γραμμένες για τους σκοπούς αυτούς (όπως για τους </w:t>
      </w:r>
      <w:r w:rsidRPr="009C63BE">
        <w:rPr>
          <w:rFonts w:ascii="CF Asty Std" w:eastAsia="Times New Roman" w:hAnsi="CF Asty Std" w:cs="Arial"/>
          <w:lang w:val="el-GR" w:eastAsia="el-GR"/>
        </w:rPr>
        <w:t xml:space="preserve">μισθούς, τις τυχόν αυξήσεις μισθών του τακτικού και του επί </w:t>
      </w:r>
      <w:proofErr w:type="spellStart"/>
      <w:r w:rsidRPr="009C63BE">
        <w:rPr>
          <w:rFonts w:ascii="CF Asty Std" w:eastAsia="Times New Roman" w:hAnsi="CF Asty Std" w:cs="Arial"/>
          <w:lang w:val="el-GR" w:eastAsia="el-GR"/>
        </w:rPr>
        <w:t>συμβάσει</w:t>
      </w:r>
      <w:proofErr w:type="spellEnd"/>
      <w:r w:rsidRPr="009C63BE">
        <w:rPr>
          <w:rFonts w:ascii="CF Asty Std" w:eastAsia="Times New Roman" w:hAnsi="CF Asty Std" w:cs="Arial"/>
          <w:lang w:val="el-GR" w:eastAsia="el-GR"/>
        </w:rPr>
        <w:t xml:space="preserve"> προσωπικού, καθώς και υπερωρίες και αμοιβές από συλλογικά όργανα εφόσον και μόνο αυτές προβλέπονται από τις κείμενες διατάξεις), λαμβανομένων υπόψη των δημοσιονομικών αποτελεσμάτων που επιφέρει τυχόν αυξομείωση του προσωπικού.</w:t>
      </w:r>
    </w:p>
    <w:p w14:paraId="3D93829E" w14:textId="77777777"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9C63BE">
        <w:rPr>
          <w:rFonts w:ascii="CF Asty Std" w:eastAsia="Times New Roman" w:hAnsi="CF Asty Std" w:cs="Arial"/>
          <w:lang w:val="el-GR" w:eastAsia="el-GR"/>
        </w:rPr>
        <w:t>Για την εγγραφή δαπάνης που αφορά πρόσληψη προσωπικού με συμβάσεις εργασίας ορισμένου χρόνου ή και για απασχόληση προσωπικού με συμβάσεις μίσθωσης έργου θα πρέπει να προκύπτει η δυνατότητα χρηματοδότησής της από το ύψος των εγγεγραμμένων, μη ειδικευμένων για άλλο σκοπό, εσόδων.</w:t>
      </w:r>
    </w:p>
    <w:p w14:paraId="5F06B2C6" w14:textId="77777777"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9C63BE">
        <w:rPr>
          <w:rFonts w:ascii="CF Asty Std" w:eastAsia="Times New Roman" w:hAnsi="CF Asty Std" w:cs="Arial"/>
          <w:lang w:val="el-GR" w:eastAsia="el-GR"/>
        </w:rPr>
        <w:t>Στον προϋπολογισμό εγγράφονται υποχρεωτικά οι τοκοχρεωλυτικές δόσεις των δανείων που έχουν συναφθεί με το Ταμείο Παρακαταθηκών και Δανείων και λοιπούς πιστωτικούς οργανισμούς.</w:t>
      </w:r>
    </w:p>
    <w:p w14:paraId="1F054BCB" w14:textId="6B042CB2"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9C63BE">
        <w:rPr>
          <w:rFonts w:ascii="CF Asty Std" w:eastAsia="Times New Roman" w:hAnsi="CF Asty Std" w:cs="Arial"/>
          <w:lang w:val="el-GR" w:eastAsia="el-GR"/>
        </w:rPr>
        <w:t>Κατά την κατάρτιση του προϋπολογισμού το σύνολο των εσόδων που αναφέρονται στις περ. Β1 και Β2 του άρθρου 3 και η κατηγορία δαπανών «85 Προβλέψεις μη είσπραξης εισπρακτέων υπολοίπων βεβαιωθέντων κατά τα παρελθόντα οικονομικά έτη εντός του οικονομικού έτους» εκτιμώνται με συγκεκριμένη μεθοδολογία. Η συνολική διαφορά των εγγεγραμμένων ποσών στον προϋπολογισμό του 202</w:t>
      </w:r>
      <w:r w:rsidR="00DB395B" w:rsidRPr="00DB395B">
        <w:rPr>
          <w:rFonts w:ascii="CF Asty Std" w:eastAsia="Times New Roman" w:hAnsi="CF Asty Std" w:cs="Arial"/>
          <w:lang w:val="el-GR" w:eastAsia="el-GR"/>
        </w:rPr>
        <w:t>3</w:t>
      </w:r>
      <w:r w:rsidRPr="009C63BE">
        <w:rPr>
          <w:rFonts w:ascii="CF Asty Std" w:eastAsia="Times New Roman" w:hAnsi="CF Asty Std" w:cs="Arial"/>
          <w:lang w:val="el-GR" w:eastAsia="el-GR"/>
        </w:rPr>
        <w:t xml:space="preserve"> για τους ΚΑΕ 32 και 85 δεν μπορεί να υπερβαίνει το μέγιστο από τις εισπράξεις που πραγματοποίησε ο φορέας στον ΚΑΕ 32 για τα έτη 202</w:t>
      </w:r>
      <w:r w:rsidR="00DB395B" w:rsidRPr="00DB395B">
        <w:rPr>
          <w:rFonts w:ascii="CF Asty Std" w:eastAsia="Times New Roman" w:hAnsi="CF Asty Std" w:cs="Arial"/>
          <w:lang w:val="el-GR" w:eastAsia="el-GR"/>
        </w:rPr>
        <w:t>1</w:t>
      </w:r>
      <w:r w:rsidRPr="009C63BE">
        <w:rPr>
          <w:rFonts w:ascii="CF Asty Std" w:eastAsia="Times New Roman" w:hAnsi="CF Asty Std" w:cs="Arial"/>
          <w:lang w:val="el-GR" w:eastAsia="el-GR"/>
        </w:rPr>
        <w:t xml:space="preserve"> ή 202</w:t>
      </w:r>
      <w:r w:rsidR="00DB395B" w:rsidRPr="00DB395B">
        <w:rPr>
          <w:rFonts w:ascii="CF Asty Std" w:eastAsia="Times New Roman" w:hAnsi="CF Asty Std" w:cs="Arial"/>
          <w:lang w:val="el-GR" w:eastAsia="el-GR"/>
        </w:rPr>
        <w:t>2</w:t>
      </w:r>
      <w:r w:rsidRPr="009C63BE">
        <w:rPr>
          <w:rFonts w:ascii="CF Asty Std" w:eastAsia="Times New Roman" w:hAnsi="CF Asty Std" w:cs="Arial"/>
          <w:lang w:val="el-GR" w:eastAsia="el-GR"/>
        </w:rPr>
        <w:t>.</w:t>
      </w:r>
    </w:p>
    <w:p w14:paraId="293979DF" w14:textId="77777777"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9C63BE">
        <w:rPr>
          <w:rFonts w:ascii="CF Asty Std" w:eastAsia="Times New Roman" w:hAnsi="CF Asty Std" w:cs="Arial"/>
          <w:lang w:val="el-GR" w:eastAsia="el-GR"/>
        </w:rPr>
        <w:t>Εκτιμήσεις που αποκλίνουν της μεθοδολογίας αυτής συνιστούν υπερεκτίμηση των εσόδων ή εγγραφή εσόδων που δεν πρόκειται να εισπραχθούν.</w:t>
      </w:r>
    </w:p>
    <w:p w14:paraId="1D0532A9" w14:textId="4641D3AD" w:rsidR="002F0A58" w:rsidRPr="009C63BE" w:rsidRDefault="002F0A58" w:rsidP="00C66EBC">
      <w:pPr>
        <w:numPr>
          <w:ilvl w:val="0"/>
          <w:numId w:val="8"/>
        </w:numPr>
        <w:shd w:val="clear" w:color="auto" w:fill="FFFFFF"/>
        <w:spacing w:before="100" w:beforeAutospacing="1" w:after="240" w:line="360" w:lineRule="auto"/>
        <w:ind w:left="495"/>
        <w:jc w:val="both"/>
        <w:rPr>
          <w:rFonts w:ascii="CF Asty Std" w:eastAsia="Times New Roman" w:hAnsi="CF Asty Std" w:cs="Arial"/>
          <w:lang w:val="el-GR" w:eastAsia="el-GR"/>
        </w:rPr>
      </w:pPr>
      <w:r w:rsidRPr="009C63BE">
        <w:rPr>
          <w:rFonts w:ascii="CF Asty Std" w:eastAsia="Times New Roman" w:hAnsi="CF Asty Std" w:cs="Arial"/>
          <w:lang w:val="el-GR" w:eastAsia="el-GR"/>
        </w:rPr>
        <w:t>Στον ΚΑΕ 81 Πληρωμές υποχρεώσεων ΠΟΕ εγγράφεται το σύνολο των απλήρωτων υποχρεώσεων, όπως αυτές προκύπτουν από το ισοζύγιο της Γενικής Λογιστικής της 31-12-202</w:t>
      </w:r>
      <w:r w:rsidR="00DB395B" w:rsidRPr="00DB395B">
        <w:rPr>
          <w:rFonts w:ascii="CF Asty Std" w:eastAsia="Times New Roman" w:hAnsi="CF Asty Std" w:cs="Arial"/>
          <w:lang w:val="el-GR" w:eastAsia="el-GR"/>
        </w:rPr>
        <w:t>2</w:t>
      </w:r>
      <w:r w:rsidRPr="009C63BE">
        <w:rPr>
          <w:rFonts w:ascii="CF Asty Std" w:eastAsia="Times New Roman" w:hAnsi="CF Asty Std" w:cs="Arial"/>
          <w:lang w:val="el-GR" w:eastAsia="el-GR"/>
        </w:rPr>
        <w:t xml:space="preserve">, με εξαίρεση εκείνες για τις οποίες πληρούνται οι προϋποθέσεις παραγραφής και έχουν δρομολογηθεί οι σχετικές διαδικασίες. Για τη παραγραφή των υποχρεώσεων των ΟΤΑ, εφαρμόζονται οι ειδικότερες οδηγίες που έχουν παρασχεθεί με την υπ’ </w:t>
      </w:r>
      <w:r w:rsidRPr="00DB395B">
        <w:rPr>
          <w:rFonts w:ascii="CF Asty Std" w:eastAsia="Times New Roman" w:hAnsi="CF Asty Std" w:cs="Arial"/>
          <w:lang w:val="el-GR" w:eastAsia="el-GR"/>
        </w:rPr>
        <w:t>αρ. 7/8783/7-2-2020</w:t>
      </w:r>
      <w:r w:rsidRPr="009C63BE">
        <w:rPr>
          <w:rFonts w:ascii="CF Asty Std" w:eastAsia="Times New Roman" w:hAnsi="CF Asty Std" w:cs="Arial"/>
          <w:lang w:val="el-GR" w:eastAsia="el-GR"/>
        </w:rPr>
        <w:t xml:space="preserve"> εγκύκλιο του Υπουργείου Εσωτερικών.</w:t>
      </w:r>
    </w:p>
    <w:p w14:paraId="35670B2C" w14:textId="77777777" w:rsidR="002F0A58" w:rsidRPr="009C63BE" w:rsidRDefault="002F0A58" w:rsidP="00C66EBC">
      <w:pPr>
        <w:spacing w:after="240" w:line="360" w:lineRule="auto"/>
        <w:ind w:right="1035"/>
        <w:jc w:val="both"/>
        <w:rPr>
          <w:rFonts w:ascii="CF Asty Std" w:hAnsi="CF Asty Std"/>
          <w:color w:val="8DB3E2" w:themeColor="text2" w:themeTint="66"/>
          <w:lang w:val="el-GR"/>
        </w:rPr>
      </w:pPr>
    </w:p>
    <w:sectPr w:rsidR="002F0A58" w:rsidRPr="009C63BE" w:rsidSect="006006E1">
      <w:headerReference w:type="even" r:id="rId8"/>
      <w:headerReference w:type="default" r:id="rId9"/>
      <w:footerReference w:type="even" r:id="rId10"/>
      <w:footerReference w:type="default" r:id="rId11"/>
      <w:headerReference w:type="first" r:id="rId12"/>
      <w:footerReference w:type="first" r:id="rId13"/>
      <w:pgSz w:w="11900" w:h="16840"/>
      <w:pgMar w:top="1797" w:right="1440" w:bottom="1797"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4A44F" w14:textId="77777777" w:rsidR="00ED4C34" w:rsidRDefault="00ED4C34" w:rsidP="00154F56">
      <w:r>
        <w:separator/>
      </w:r>
    </w:p>
  </w:endnote>
  <w:endnote w:type="continuationSeparator" w:id="0">
    <w:p w14:paraId="30345F8F" w14:textId="77777777" w:rsidR="00ED4C34" w:rsidRDefault="00ED4C34" w:rsidP="0015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F Asty Std">
    <w:panose1 w:val="00000503030000020004"/>
    <w:charset w:val="00"/>
    <w:family w:val="modern"/>
    <w:notTrueType/>
    <w:pitch w:val="variable"/>
    <w:sig w:usb0="800000AF" w:usb1="5000205B" w:usb2="00000000" w:usb3="00000000" w:csb0="00000019"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ar(--wd-text-fon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DE03" w14:textId="77777777" w:rsidR="00A265C8" w:rsidRDefault="00A265C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CF2D" w14:textId="036D6E8E" w:rsidR="00154F56" w:rsidRDefault="00A265C8" w:rsidP="00154F56">
    <w:pPr>
      <w:pStyle w:val="a4"/>
      <w:ind w:hanging="851"/>
    </w:pPr>
    <w:r w:rsidRPr="00A265C8">
      <w:rPr>
        <w:noProof/>
      </w:rPr>
      <w:drawing>
        <wp:inline distT="0" distB="0" distL="0" distR="0" wp14:anchorId="49A59738" wp14:editId="2F910844">
          <wp:extent cx="4711700" cy="27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11700" cy="279400"/>
                  </a:xfrm>
                  <a:prstGeom prst="rect">
                    <a:avLst/>
                  </a:prstGeom>
                </pic:spPr>
              </pic:pic>
            </a:graphicData>
          </a:graphic>
        </wp:inline>
      </w:drawing>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187F" w14:textId="77777777" w:rsidR="00A265C8" w:rsidRDefault="00A265C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1DA0" w14:textId="77777777" w:rsidR="00ED4C34" w:rsidRDefault="00ED4C34" w:rsidP="00154F56">
      <w:r>
        <w:separator/>
      </w:r>
    </w:p>
  </w:footnote>
  <w:footnote w:type="continuationSeparator" w:id="0">
    <w:p w14:paraId="4E5E572F" w14:textId="77777777" w:rsidR="00ED4C34" w:rsidRDefault="00ED4C34" w:rsidP="00154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070D" w14:textId="77777777" w:rsidR="00A265C8" w:rsidRDefault="00A265C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2ED5" w14:textId="77777777" w:rsidR="00154F56" w:rsidRDefault="00154F56" w:rsidP="00154F56">
    <w:pPr>
      <w:pStyle w:val="a3"/>
      <w:ind w:hanging="851"/>
    </w:pPr>
    <w:r>
      <w:rPr>
        <w:noProof/>
      </w:rPr>
      <w:drawing>
        <wp:inline distT="0" distB="0" distL="0" distR="0" wp14:anchorId="03E82D21" wp14:editId="7D17F46C">
          <wp:extent cx="3746500" cy="508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6500" cy="508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DE6E" w14:textId="77777777" w:rsidR="00A265C8" w:rsidRDefault="00A265C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D44AD"/>
    <w:multiLevelType w:val="multilevel"/>
    <w:tmpl w:val="A5F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D1BDC"/>
    <w:multiLevelType w:val="multilevel"/>
    <w:tmpl w:val="EB6AD85C"/>
    <w:lvl w:ilvl="0">
      <w:start w:val="20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5733F6"/>
    <w:multiLevelType w:val="multilevel"/>
    <w:tmpl w:val="4A38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2E7155"/>
    <w:multiLevelType w:val="multilevel"/>
    <w:tmpl w:val="2098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0D78BB"/>
    <w:multiLevelType w:val="multilevel"/>
    <w:tmpl w:val="EE18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0015F0"/>
    <w:multiLevelType w:val="multilevel"/>
    <w:tmpl w:val="846E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E46F27"/>
    <w:multiLevelType w:val="multilevel"/>
    <w:tmpl w:val="D96C97AE"/>
    <w:lvl w:ilvl="0">
      <w:start w:val="20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52752B"/>
    <w:multiLevelType w:val="multilevel"/>
    <w:tmpl w:val="968E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3357589">
    <w:abstractNumId w:val="0"/>
  </w:num>
  <w:num w:numId="2" w16cid:durableId="1038890091">
    <w:abstractNumId w:val="3"/>
  </w:num>
  <w:num w:numId="3" w16cid:durableId="816721370">
    <w:abstractNumId w:val="2"/>
  </w:num>
  <w:num w:numId="4" w16cid:durableId="927301311">
    <w:abstractNumId w:val="5"/>
  </w:num>
  <w:num w:numId="5" w16cid:durableId="939486256">
    <w:abstractNumId w:val="1"/>
  </w:num>
  <w:num w:numId="6" w16cid:durableId="1181358000">
    <w:abstractNumId w:val="6"/>
  </w:num>
  <w:num w:numId="7" w16cid:durableId="1956593540">
    <w:abstractNumId w:val="4"/>
  </w:num>
  <w:num w:numId="8" w16cid:durableId="21212900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56"/>
    <w:rsid w:val="00154F56"/>
    <w:rsid w:val="002F0A58"/>
    <w:rsid w:val="00355CA1"/>
    <w:rsid w:val="00410280"/>
    <w:rsid w:val="0050582F"/>
    <w:rsid w:val="005B47C1"/>
    <w:rsid w:val="006006E1"/>
    <w:rsid w:val="0066326B"/>
    <w:rsid w:val="00773B1F"/>
    <w:rsid w:val="0077568D"/>
    <w:rsid w:val="007935DE"/>
    <w:rsid w:val="00794041"/>
    <w:rsid w:val="009C63BE"/>
    <w:rsid w:val="00A265C8"/>
    <w:rsid w:val="00A95212"/>
    <w:rsid w:val="00B53973"/>
    <w:rsid w:val="00B56B9D"/>
    <w:rsid w:val="00B57165"/>
    <w:rsid w:val="00C66EBC"/>
    <w:rsid w:val="00CD3A45"/>
    <w:rsid w:val="00CE4F20"/>
    <w:rsid w:val="00DB395B"/>
    <w:rsid w:val="00ED4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7C3368"/>
  <w14:defaultImageDpi w14:val="300"/>
  <w15:docId w15:val="{8721A419-2341-BD46-8C8A-DE390839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4F56"/>
    <w:pPr>
      <w:tabs>
        <w:tab w:val="center" w:pos="4320"/>
        <w:tab w:val="right" w:pos="8640"/>
      </w:tabs>
    </w:pPr>
  </w:style>
  <w:style w:type="character" w:customStyle="1" w:styleId="Char">
    <w:name w:val="Κεφαλίδα Char"/>
    <w:basedOn w:val="a0"/>
    <w:link w:val="a3"/>
    <w:uiPriority w:val="99"/>
    <w:rsid w:val="00154F56"/>
  </w:style>
  <w:style w:type="paragraph" w:styleId="a4">
    <w:name w:val="footer"/>
    <w:basedOn w:val="a"/>
    <w:link w:val="Char0"/>
    <w:uiPriority w:val="99"/>
    <w:unhideWhenUsed/>
    <w:rsid w:val="00154F56"/>
    <w:pPr>
      <w:tabs>
        <w:tab w:val="center" w:pos="4320"/>
        <w:tab w:val="right" w:pos="8640"/>
      </w:tabs>
    </w:pPr>
  </w:style>
  <w:style w:type="character" w:customStyle="1" w:styleId="Char0">
    <w:name w:val="Υποσέλιδο Char"/>
    <w:basedOn w:val="a0"/>
    <w:link w:val="a4"/>
    <w:uiPriority w:val="99"/>
    <w:rsid w:val="00154F56"/>
  </w:style>
  <w:style w:type="paragraph" w:styleId="a5">
    <w:name w:val="Balloon Text"/>
    <w:basedOn w:val="a"/>
    <w:link w:val="Char1"/>
    <w:uiPriority w:val="99"/>
    <w:semiHidden/>
    <w:unhideWhenUsed/>
    <w:rsid w:val="00154F56"/>
    <w:rPr>
      <w:rFonts w:ascii="Lucida Grande" w:hAnsi="Lucida Grande"/>
      <w:sz w:val="18"/>
      <w:szCs w:val="18"/>
    </w:rPr>
  </w:style>
  <w:style w:type="character" w:customStyle="1" w:styleId="Char1">
    <w:name w:val="Κείμενο πλαισίου Char"/>
    <w:basedOn w:val="a0"/>
    <w:link w:val="a5"/>
    <w:uiPriority w:val="99"/>
    <w:semiHidden/>
    <w:rsid w:val="00154F56"/>
    <w:rPr>
      <w:rFonts w:ascii="Lucida Grande" w:hAnsi="Lucida Grande"/>
      <w:sz w:val="18"/>
      <w:szCs w:val="18"/>
    </w:rPr>
  </w:style>
  <w:style w:type="paragraph" w:styleId="Web">
    <w:name w:val="Normal (Web)"/>
    <w:basedOn w:val="a"/>
    <w:uiPriority w:val="99"/>
    <w:semiHidden/>
    <w:unhideWhenUsed/>
    <w:rsid w:val="007935DE"/>
    <w:pPr>
      <w:spacing w:before="100" w:beforeAutospacing="1" w:after="100" w:afterAutospacing="1"/>
    </w:pPr>
    <w:rPr>
      <w:rFonts w:ascii="Times" w:hAnsi="Times" w:cs="Times New Roman"/>
      <w:sz w:val="20"/>
      <w:szCs w:val="20"/>
    </w:rPr>
  </w:style>
  <w:style w:type="paragraph" w:styleId="a6">
    <w:name w:val="List Paragraph"/>
    <w:basedOn w:val="a"/>
    <w:uiPriority w:val="34"/>
    <w:qFormat/>
    <w:rsid w:val="002F0A58"/>
    <w:pPr>
      <w:spacing w:after="160" w:line="259" w:lineRule="auto"/>
      <w:ind w:left="720"/>
      <w:contextualSpacing/>
    </w:pPr>
    <w:rPr>
      <w:rFonts w:eastAsiaTheme="minorHAnsi"/>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026771">
      <w:bodyDiv w:val="1"/>
      <w:marLeft w:val="0"/>
      <w:marRight w:val="0"/>
      <w:marTop w:val="0"/>
      <w:marBottom w:val="0"/>
      <w:divBdr>
        <w:top w:val="none" w:sz="0" w:space="0" w:color="auto"/>
        <w:left w:val="none" w:sz="0" w:space="0" w:color="auto"/>
        <w:bottom w:val="none" w:sz="0" w:space="0" w:color="auto"/>
        <w:right w:val="none" w:sz="0" w:space="0" w:color="auto"/>
      </w:divBdr>
    </w:div>
    <w:div w:id="1344867634">
      <w:bodyDiv w:val="1"/>
      <w:marLeft w:val="0"/>
      <w:marRight w:val="0"/>
      <w:marTop w:val="0"/>
      <w:marBottom w:val="0"/>
      <w:divBdr>
        <w:top w:val="none" w:sz="0" w:space="0" w:color="auto"/>
        <w:left w:val="none" w:sz="0" w:space="0" w:color="auto"/>
        <w:bottom w:val="none" w:sz="0" w:space="0" w:color="auto"/>
        <w:right w:val="none" w:sz="0" w:space="0" w:color="auto"/>
      </w:divBdr>
    </w:div>
    <w:div w:id="1428425291">
      <w:bodyDiv w:val="1"/>
      <w:marLeft w:val="0"/>
      <w:marRight w:val="0"/>
      <w:marTop w:val="0"/>
      <w:marBottom w:val="0"/>
      <w:divBdr>
        <w:top w:val="none" w:sz="0" w:space="0" w:color="auto"/>
        <w:left w:val="none" w:sz="0" w:space="0" w:color="auto"/>
        <w:bottom w:val="none" w:sz="0" w:space="0" w:color="auto"/>
        <w:right w:val="none" w:sz="0" w:space="0" w:color="auto"/>
      </w:divBdr>
    </w:div>
    <w:div w:id="1888254384">
      <w:bodyDiv w:val="1"/>
      <w:marLeft w:val="0"/>
      <w:marRight w:val="0"/>
      <w:marTop w:val="0"/>
      <w:marBottom w:val="0"/>
      <w:divBdr>
        <w:top w:val="none" w:sz="0" w:space="0" w:color="auto"/>
        <w:left w:val="none" w:sz="0" w:space="0" w:color="auto"/>
        <w:bottom w:val="none" w:sz="0" w:space="0" w:color="auto"/>
        <w:right w:val="none" w:sz="0" w:space="0" w:color="auto"/>
      </w:divBdr>
    </w:div>
    <w:div w:id="2089226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F3D8-4B4F-D244-8A0F-D9AB8F45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2516</Words>
  <Characters>13587</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bassclass</Company>
  <LinksUpToDate>false</LinksUpToDate>
  <CharactersWithSpaces>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 imac</dc:creator>
  <cp:keywords/>
  <dc:description/>
  <cp:lastModifiedBy>lela liapi</cp:lastModifiedBy>
  <cp:revision>12</cp:revision>
  <cp:lastPrinted>2017-02-02T10:44:00Z</cp:lastPrinted>
  <dcterms:created xsi:type="dcterms:W3CDTF">2020-08-03T08:36:00Z</dcterms:created>
  <dcterms:modified xsi:type="dcterms:W3CDTF">2022-08-05T05:43:00Z</dcterms:modified>
</cp:coreProperties>
</file>